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89417" w14:textId="410443E1" w:rsidR="00E44A82" w:rsidRDefault="000902EC" w:rsidP="00E44A82">
      <w:pPr>
        <w:pStyle w:val="Kopvaninhoudsopgave"/>
        <w:jc w:val="center"/>
        <w:rPr>
          <w:rFonts w:asciiTheme="minorHAnsi" w:hAnsiTheme="minorHAnsi" w:cstheme="minorHAnsi"/>
        </w:rPr>
      </w:pPr>
      <w:r>
        <w:rPr>
          <w:rFonts w:asciiTheme="minorHAnsi" w:hAnsiTheme="minorHAnsi" w:cstheme="minorHAnsi"/>
        </w:rPr>
        <w:t>Model-</w:t>
      </w:r>
      <w:r w:rsidR="00E44A82" w:rsidRPr="00007BC2">
        <w:rPr>
          <w:rFonts w:asciiTheme="minorHAnsi" w:hAnsiTheme="minorHAnsi" w:cstheme="minorHAnsi"/>
        </w:rPr>
        <w:t>Energieprestatiecontract (</w:t>
      </w:r>
      <w:r>
        <w:rPr>
          <w:rFonts w:asciiTheme="minorHAnsi" w:hAnsiTheme="minorHAnsi" w:cstheme="minorHAnsi"/>
        </w:rPr>
        <w:t>model-</w:t>
      </w:r>
      <w:r w:rsidR="00E44A82" w:rsidRPr="00007BC2">
        <w:rPr>
          <w:rFonts w:asciiTheme="minorHAnsi" w:hAnsiTheme="minorHAnsi" w:cstheme="minorHAnsi"/>
        </w:rPr>
        <w:t>EPC)</w:t>
      </w:r>
    </w:p>
    <w:p w14:paraId="5BACE115" w14:textId="77777777" w:rsidR="00422BBC" w:rsidRPr="00422BBC" w:rsidRDefault="00422BBC" w:rsidP="009A3FB8">
      <w:pPr>
        <w:jc w:val="center"/>
        <w:rPr>
          <w:lang w:eastAsia="nl-NL"/>
        </w:rPr>
      </w:pPr>
    </w:p>
    <w:p w14:paraId="303DB430" w14:textId="702FEF98" w:rsidR="00A45358" w:rsidRPr="00F66A4F" w:rsidRDefault="00422BBC" w:rsidP="00A45358">
      <w:pPr>
        <w:jc w:val="center"/>
        <w:rPr>
          <w:b/>
          <w:bCs/>
          <w:color w:val="0000FF"/>
          <w:lang w:eastAsia="nl-NL"/>
        </w:rPr>
      </w:pPr>
      <w:r w:rsidRPr="000302ED">
        <w:rPr>
          <w:b/>
          <w:bCs/>
          <w:color w:val="0000FF"/>
          <w:lang w:eastAsia="nl-NL"/>
        </w:rPr>
        <w:t>voor e</w:t>
      </w:r>
      <w:r w:rsidR="00A45358" w:rsidRPr="000302ED">
        <w:rPr>
          <w:b/>
          <w:bCs/>
          <w:color w:val="0000FF"/>
          <w:lang w:eastAsia="nl-NL"/>
        </w:rPr>
        <w:t>nergiemaatregelen</w:t>
      </w:r>
      <w:r w:rsidR="005B71DB" w:rsidRPr="000302ED">
        <w:rPr>
          <w:b/>
          <w:bCs/>
          <w:color w:val="0000FF"/>
          <w:lang w:eastAsia="nl-NL"/>
        </w:rPr>
        <w:t xml:space="preserve"> </w:t>
      </w:r>
      <w:r w:rsidR="00A45358" w:rsidRPr="000302ED">
        <w:rPr>
          <w:b/>
          <w:bCs/>
          <w:color w:val="0000FF"/>
          <w:lang w:eastAsia="nl-NL"/>
        </w:rPr>
        <w:t>zonder projectfinanciering</w:t>
      </w:r>
      <w:r w:rsidR="0090495A" w:rsidRPr="000302ED">
        <w:rPr>
          <w:b/>
          <w:bCs/>
          <w:color w:val="0000FF"/>
          <w:lang w:eastAsia="nl-NL"/>
        </w:rPr>
        <w:t xml:space="preserve"> in utiliteitsgebouwen</w:t>
      </w:r>
    </w:p>
    <w:p w14:paraId="7A07A01D" w14:textId="70A70088" w:rsidR="000302ED" w:rsidRPr="00F66A4F" w:rsidRDefault="000302ED" w:rsidP="000302ED">
      <w:pPr>
        <w:jc w:val="center"/>
        <w:rPr>
          <w:b/>
          <w:bCs/>
          <w:color w:val="0000FF"/>
          <w:lang w:eastAsia="nl-NL"/>
        </w:rPr>
      </w:pPr>
      <w:r w:rsidRPr="000302ED">
        <w:rPr>
          <w:b/>
          <w:bCs/>
          <w:color w:val="0000FF"/>
          <w:highlight w:val="yellow"/>
          <w:lang w:eastAsia="nl-NL"/>
        </w:rPr>
        <w:t xml:space="preserve">&lt;Optioneel&gt; voor energiemaatregelen met </w:t>
      </w:r>
      <w:r w:rsidR="0035179F">
        <w:rPr>
          <w:b/>
          <w:bCs/>
          <w:color w:val="0000FF"/>
          <w:highlight w:val="yellow"/>
          <w:lang w:eastAsia="nl-NL"/>
        </w:rPr>
        <w:t>kasstroom</w:t>
      </w:r>
      <w:r w:rsidRPr="000302ED">
        <w:rPr>
          <w:b/>
          <w:bCs/>
          <w:color w:val="0000FF"/>
          <w:highlight w:val="yellow"/>
          <w:lang w:eastAsia="nl-NL"/>
        </w:rPr>
        <w:t>financiering in utiliteitsgebouwen</w:t>
      </w:r>
    </w:p>
    <w:p w14:paraId="41E638CE" w14:textId="77777777" w:rsidR="00E44A82" w:rsidRPr="00007BC2" w:rsidRDefault="00E44A82" w:rsidP="00E44A82">
      <w:pPr>
        <w:jc w:val="center"/>
        <w:rPr>
          <w:rFonts w:cstheme="minorHAnsi"/>
          <w:lang w:eastAsia="nl-NL"/>
        </w:rPr>
      </w:pPr>
    </w:p>
    <w:p w14:paraId="75D13EBD" w14:textId="77777777" w:rsidR="00E44A82" w:rsidRDefault="00E44A82" w:rsidP="00E44A82">
      <w:pPr>
        <w:rPr>
          <w:lang w:eastAsia="nl-NL"/>
        </w:rPr>
      </w:pPr>
    </w:p>
    <w:tbl>
      <w:tblPr>
        <w:tblStyle w:val="Tabelraster"/>
        <w:tblW w:w="0" w:type="auto"/>
        <w:tblLook w:val="04A0" w:firstRow="1" w:lastRow="0" w:firstColumn="1" w:lastColumn="0" w:noHBand="0" w:noVBand="1"/>
      </w:tblPr>
      <w:tblGrid>
        <w:gridCol w:w="3807"/>
        <w:gridCol w:w="5254"/>
      </w:tblGrid>
      <w:tr w:rsidR="00E44A82" w:rsidRPr="004F0F65" w14:paraId="33A68614" w14:textId="77777777" w:rsidTr="00761E4F">
        <w:tc>
          <w:tcPr>
            <w:tcW w:w="3807" w:type="dxa"/>
            <w:shd w:val="clear" w:color="auto" w:fill="EDEDED" w:themeFill="accent3" w:themeFillTint="33"/>
          </w:tcPr>
          <w:p w14:paraId="565F09E6" w14:textId="77777777" w:rsidR="00E44A82" w:rsidRPr="00007BC2" w:rsidRDefault="00E44A82" w:rsidP="00E44A82">
            <w:pPr>
              <w:pStyle w:val="Geenafstand"/>
              <w:rPr>
                <w:rFonts w:asciiTheme="minorHAnsi" w:hAnsiTheme="minorHAnsi" w:cstheme="minorHAnsi"/>
              </w:rPr>
            </w:pPr>
            <w:r w:rsidRPr="00007BC2">
              <w:rPr>
                <w:rFonts w:asciiTheme="minorHAnsi" w:hAnsiTheme="minorHAnsi" w:cstheme="minorHAnsi"/>
              </w:rPr>
              <w:t>Naam Project</w:t>
            </w:r>
          </w:p>
        </w:tc>
        <w:tc>
          <w:tcPr>
            <w:tcW w:w="5254" w:type="dxa"/>
          </w:tcPr>
          <w:p w14:paraId="170B9D84" w14:textId="77777777" w:rsidR="00E44A82" w:rsidRPr="00007BC2" w:rsidRDefault="00E44A82" w:rsidP="00E44A82">
            <w:pPr>
              <w:pStyle w:val="Geenafstand"/>
              <w:rPr>
                <w:rFonts w:asciiTheme="minorHAnsi" w:hAnsiTheme="minorHAnsi" w:cstheme="minorHAnsi"/>
                <w:b/>
              </w:rPr>
            </w:pPr>
          </w:p>
        </w:tc>
      </w:tr>
      <w:tr w:rsidR="00007BC2" w:rsidRPr="004F0F65" w14:paraId="071CA637" w14:textId="77777777" w:rsidTr="00761E4F">
        <w:tc>
          <w:tcPr>
            <w:tcW w:w="3807" w:type="dxa"/>
            <w:shd w:val="clear" w:color="auto" w:fill="EDEDED" w:themeFill="accent3" w:themeFillTint="33"/>
          </w:tcPr>
          <w:p w14:paraId="16727ECA" w14:textId="77777777" w:rsidR="00007BC2" w:rsidRPr="00007BC2" w:rsidRDefault="00007BC2" w:rsidP="00007BC2">
            <w:pPr>
              <w:pStyle w:val="Geenafstand"/>
              <w:jc w:val="left"/>
              <w:rPr>
                <w:rFonts w:asciiTheme="minorHAnsi" w:hAnsiTheme="minorHAnsi" w:cstheme="minorHAnsi"/>
              </w:rPr>
            </w:pPr>
            <w:r w:rsidRPr="00007BC2">
              <w:rPr>
                <w:rFonts w:asciiTheme="minorHAnsi" w:hAnsiTheme="minorHAnsi" w:cstheme="minorHAnsi"/>
              </w:rPr>
              <w:t>Plaats Project</w:t>
            </w:r>
          </w:p>
        </w:tc>
        <w:tc>
          <w:tcPr>
            <w:tcW w:w="5254" w:type="dxa"/>
          </w:tcPr>
          <w:p w14:paraId="4176D6D6" w14:textId="77777777" w:rsidR="00007BC2" w:rsidRPr="00007BC2" w:rsidRDefault="00007BC2" w:rsidP="00007BC2">
            <w:pPr>
              <w:pStyle w:val="Geenafstand"/>
              <w:jc w:val="center"/>
              <w:rPr>
                <w:rFonts w:asciiTheme="minorHAnsi" w:hAnsiTheme="minorHAnsi" w:cstheme="minorHAnsi"/>
                <w:b/>
              </w:rPr>
            </w:pPr>
          </w:p>
        </w:tc>
      </w:tr>
      <w:tr w:rsidR="00E44A82" w:rsidRPr="004F0F65" w14:paraId="0B9DDA64" w14:textId="77777777" w:rsidTr="00761E4F">
        <w:tc>
          <w:tcPr>
            <w:tcW w:w="3807" w:type="dxa"/>
            <w:shd w:val="clear" w:color="auto" w:fill="EDEDED" w:themeFill="accent3" w:themeFillTint="33"/>
          </w:tcPr>
          <w:p w14:paraId="7121309E" w14:textId="63F6A9BE" w:rsidR="00E44A82" w:rsidRPr="0090495A" w:rsidRDefault="00A65490" w:rsidP="00E44A82">
            <w:pPr>
              <w:pStyle w:val="Geenafstand"/>
              <w:rPr>
                <w:rFonts w:asciiTheme="minorHAnsi" w:hAnsiTheme="minorHAnsi" w:cstheme="minorHAnsi"/>
              </w:rPr>
            </w:pPr>
            <w:r>
              <w:rPr>
                <w:rFonts w:asciiTheme="minorHAnsi" w:hAnsiTheme="minorHAnsi" w:cstheme="minorHAnsi"/>
              </w:rPr>
              <w:t>OG</w:t>
            </w:r>
            <w:r w:rsidR="00E44A82" w:rsidRPr="0090495A">
              <w:rPr>
                <w:rFonts w:asciiTheme="minorHAnsi" w:hAnsiTheme="minorHAnsi" w:cstheme="minorHAnsi"/>
              </w:rPr>
              <w:t xml:space="preserve"> </w:t>
            </w:r>
          </w:p>
        </w:tc>
        <w:tc>
          <w:tcPr>
            <w:tcW w:w="5254" w:type="dxa"/>
          </w:tcPr>
          <w:p w14:paraId="215316C9" w14:textId="77777777" w:rsidR="00E44A82" w:rsidRPr="00007BC2" w:rsidRDefault="00E44A82" w:rsidP="00E44A82">
            <w:pPr>
              <w:pStyle w:val="Geenafstand"/>
              <w:rPr>
                <w:rFonts w:asciiTheme="minorHAnsi" w:hAnsiTheme="minorHAnsi" w:cstheme="minorHAnsi"/>
                <w:b/>
              </w:rPr>
            </w:pPr>
          </w:p>
        </w:tc>
      </w:tr>
      <w:tr w:rsidR="00E44A82" w:rsidRPr="004F0F65" w14:paraId="5B2BE0D8" w14:textId="77777777" w:rsidTr="00761E4F">
        <w:tc>
          <w:tcPr>
            <w:tcW w:w="3807" w:type="dxa"/>
            <w:shd w:val="clear" w:color="auto" w:fill="EDEDED" w:themeFill="accent3" w:themeFillTint="33"/>
          </w:tcPr>
          <w:p w14:paraId="41CFD8BD" w14:textId="71F657AD" w:rsidR="00E44A82" w:rsidRPr="0090495A" w:rsidRDefault="00A65490" w:rsidP="00A45358">
            <w:pPr>
              <w:pStyle w:val="Geenafstand"/>
              <w:jc w:val="left"/>
              <w:rPr>
                <w:rFonts w:asciiTheme="minorHAnsi" w:hAnsiTheme="minorHAnsi" w:cstheme="minorHAnsi"/>
              </w:rPr>
            </w:pPr>
            <w:r>
              <w:rPr>
                <w:rFonts w:asciiTheme="minorHAnsi" w:hAnsiTheme="minorHAnsi" w:cstheme="minorHAnsi"/>
              </w:rPr>
              <w:t>ON</w:t>
            </w:r>
          </w:p>
        </w:tc>
        <w:tc>
          <w:tcPr>
            <w:tcW w:w="5254" w:type="dxa"/>
          </w:tcPr>
          <w:p w14:paraId="5DBA9D28" w14:textId="77777777" w:rsidR="00E44A82" w:rsidRPr="00007BC2" w:rsidRDefault="00E44A82" w:rsidP="00E44A82">
            <w:pPr>
              <w:pStyle w:val="Geenafstand"/>
              <w:rPr>
                <w:rFonts w:asciiTheme="minorHAnsi" w:hAnsiTheme="minorHAnsi" w:cstheme="minorHAnsi"/>
                <w:b/>
              </w:rPr>
            </w:pPr>
          </w:p>
        </w:tc>
      </w:tr>
      <w:tr w:rsidR="00E44A82" w:rsidRPr="004F0F65" w14:paraId="0451A90A" w14:textId="77777777" w:rsidTr="00761E4F">
        <w:tc>
          <w:tcPr>
            <w:tcW w:w="3807" w:type="dxa"/>
            <w:shd w:val="clear" w:color="auto" w:fill="EDEDED" w:themeFill="accent3" w:themeFillTint="33"/>
          </w:tcPr>
          <w:p w14:paraId="3D5DAC17" w14:textId="32CF6B4B" w:rsidR="00E44A82" w:rsidRPr="0090495A" w:rsidRDefault="00007BC2" w:rsidP="00E44A82">
            <w:pPr>
              <w:pStyle w:val="Geenafstand"/>
              <w:rPr>
                <w:rFonts w:asciiTheme="minorHAnsi" w:hAnsiTheme="minorHAnsi" w:cstheme="minorHAnsi"/>
              </w:rPr>
            </w:pPr>
            <w:r w:rsidRPr="0090495A">
              <w:rPr>
                <w:rFonts w:asciiTheme="minorHAnsi" w:hAnsiTheme="minorHAnsi" w:cstheme="minorHAnsi"/>
              </w:rPr>
              <w:t>Onafhankelijk</w:t>
            </w:r>
            <w:r w:rsidR="00194710" w:rsidRPr="0090495A">
              <w:rPr>
                <w:rFonts w:asciiTheme="minorHAnsi" w:hAnsiTheme="minorHAnsi" w:cstheme="minorHAnsi"/>
              </w:rPr>
              <w:t>e Deskundige</w:t>
            </w:r>
          </w:p>
        </w:tc>
        <w:tc>
          <w:tcPr>
            <w:tcW w:w="5254" w:type="dxa"/>
          </w:tcPr>
          <w:p w14:paraId="4D9FBE3B" w14:textId="77777777" w:rsidR="00E44A82" w:rsidRPr="00007BC2" w:rsidRDefault="00E44A82" w:rsidP="00E44A82">
            <w:pPr>
              <w:pStyle w:val="Geenafstand"/>
              <w:rPr>
                <w:rFonts w:asciiTheme="minorHAnsi" w:hAnsiTheme="minorHAnsi" w:cstheme="minorHAnsi"/>
                <w:b/>
              </w:rPr>
            </w:pPr>
          </w:p>
        </w:tc>
      </w:tr>
      <w:tr w:rsidR="00194710" w:rsidRPr="004F0F65" w14:paraId="3B7A6BE2" w14:textId="77777777" w:rsidTr="00761E4F">
        <w:tc>
          <w:tcPr>
            <w:tcW w:w="3807" w:type="dxa"/>
            <w:shd w:val="clear" w:color="auto" w:fill="EDEDED" w:themeFill="accent3" w:themeFillTint="33"/>
          </w:tcPr>
          <w:p w14:paraId="0A3EA5B3" w14:textId="5A53F94E" w:rsidR="00194710" w:rsidRPr="0090495A" w:rsidRDefault="00194710" w:rsidP="00194710">
            <w:pPr>
              <w:pStyle w:val="Geenafstand"/>
              <w:rPr>
                <w:rFonts w:cstheme="minorHAnsi"/>
              </w:rPr>
            </w:pPr>
            <w:r w:rsidRPr="0090495A">
              <w:rPr>
                <w:rFonts w:asciiTheme="minorHAnsi" w:hAnsiTheme="minorHAnsi" w:cstheme="minorHAnsi"/>
              </w:rPr>
              <w:t xml:space="preserve">Onafhankelijke </w:t>
            </w:r>
            <w:r w:rsidR="0033587A" w:rsidRPr="0090495A">
              <w:rPr>
                <w:rFonts w:asciiTheme="minorHAnsi" w:hAnsiTheme="minorHAnsi" w:cstheme="minorHAnsi"/>
              </w:rPr>
              <w:t xml:space="preserve">Technisch </w:t>
            </w:r>
            <w:r w:rsidRPr="0090495A">
              <w:rPr>
                <w:rFonts w:asciiTheme="minorHAnsi" w:hAnsiTheme="minorHAnsi" w:cstheme="minorHAnsi"/>
              </w:rPr>
              <w:t>Deskundige</w:t>
            </w:r>
          </w:p>
        </w:tc>
        <w:tc>
          <w:tcPr>
            <w:tcW w:w="5254" w:type="dxa"/>
          </w:tcPr>
          <w:p w14:paraId="20677183" w14:textId="77777777" w:rsidR="00194710" w:rsidRPr="00007BC2" w:rsidRDefault="00194710" w:rsidP="00194710">
            <w:pPr>
              <w:pStyle w:val="Geenafstand"/>
              <w:rPr>
                <w:rFonts w:cstheme="minorHAnsi"/>
                <w:b/>
              </w:rPr>
            </w:pPr>
          </w:p>
        </w:tc>
      </w:tr>
      <w:tr w:rsidR="00194710" w:rsidRPr="004F0F65" w14:paraId="2702F972" w14:textId="77777777" w:rsidTr="00761E4F">
        <w:tc>
          <w:tcPr>
            <w:tcW w:w="3807" w:type="dxa"/>
            <w:shd w:val="clear" w:color="auto" w:fill="EDEDED" w:themeFill="accent3" w:themeFillTint="33"/>
          </w:tcPr>
          <w:p w14:paraId="4BCEA2AC" w14:textId="77777777" w:rsidR="00194710" w:rsidRPr="00007BC2" w:rsidRDefault="00194710" w:rsidP="00194710">
            <w:pPr>
              <w:pStyle w:val="Geenafstand"/>
              <w:rPr>
                <w:rFonts w:asciiTheme="minorHAnsi" w:hAnsiTheme="minorHAnsi" w:cstheme="minorHAnsi"/>
              </w:rPr>
            </w:pPr>
            <w:r w:rsidRPr="00007BC2">
              <w:rPr>
                <w:rFonts w:asciiTheme="minorHAnsi" w:hAnsiTheme="minorHAnsi" w:cstheme="minorHAnsi"/>
              </w:rPr>
              <w:t>Geplande Startdatum Project</w:t>
            </w:r>
          </w:p>
        </w:tc>
        <w:tc>
          <w:tcPr>
            <w:tcW w:w="5254" w:type="dxa"/>
          </w:tcPr>
          <w:p w14:paraId="5143899C" w14:textId="77777777" w:rsidR="00194710" w:rsidRPr="00007BC2" w:rsidRDefault="00194710" w:rsidP="00194710">
            <w:pPr>
              <w:pStyle w:val="Geenafstand"/>
              <w:rPr>
                <w:rFonts w:asciiTheme="minorHAnsi" w:hAnsiTheme="minorHAnsi" w:cstheme="minorHAnsi"/>
                <w:b/>
              </w:rPr>
            </w:pPr>
          </w:p>
        </w:tc>
      </w:tr>
      <w:tr w:rsidR="00194710" w:rsidRPr="004F0F65" w14:paraId="22AE30BD" w14:textId="77777777" w:rsidTr="00761E4F">
        <w:tc>
          <w:tcPr>
            <w:tcW w:w="3807" w:type="dxa"/>
            <w:shd w:val="clear" w:color="auto" w:fill="EDEDED" w:themeFill="accent3" w:themeFillTint="33"/>
          </w:tcPr>
          <w:p w14:paraId="382840BD" w14:textId="77777777" w:rsidR="00194710" w:rsidRPr="00007BC2" w:rsidRDefault="00194710" w:rsidP="00194710">
            <w:pPr>
              <w:pStyle w:val="Geenafstand"/>
              <w:rPr>
                <w:rFonts w:asciiTheme="minorHAnsi" w:hAnsiTheme="minorHAnsi" w:cstheme="minorHAnsi"/>
              </w:rPr>
            </w:pPr>
            <w:r w:rsidRPr="00007BC2">
              <w:rPr>
                <w:rFonts w:asciiTheme="minorHAnsi" w:hAnsiTheme="minorHAnsi" w:cstheme="minorHAnsi"/>
              </w:rPr>
              <w:t>Geplande Opleverdatum Project</w:t>
            </w:r>
          </w:p>
        </w:tc>
        <w:tc>
          <w:tcPr>
            <w:tcW w:w="5254" w:type="dxa"/>
          </w:tcPr>
          <w:p w14:paraId="7B486095" w14:textId="77777777" w:rsidR="00194710" w:rsidRPr="00007BC2" w:rsidRDefault="00194710" w:rsidP="00194710">
            <w:pPr>
              <w:pStyle w:val="Geenafstand"/>
              <w:rPr>
                <w:rFonts w:asciiTheme="minorHAnsi" w:hAnsiTheme="minorHAnsi" w:cstheme="minorHAnsi"/>
                <w:b/>
              </w:rPr>
            </w:pPr>
          </w:p>
        </w:tc>
      </w:tr>
      <w:tr w:rsidR="00194710" w:rsidRPr="004F0F65" w14:paraId="0A7D096C" w14:textId="77777777" w:rsidTr="00761E4F">
        <w:tc>
          <w:tcPr>
            <w:tcW w:w="3807" w:type="dxa"/>
            <w:shd w:val="clear" w:color="auto" w:fill="EDEDED" w:themeFill="accent3" w:themeFillTint="33"/>
          </w:tcPr>
          <w:p w14:paraId="0F9078D6" w14:textId="77777777" w:rsidR="00194710" w:rsidRPr="00007BC2" w:rsidRDefault="00194710" w:rsidP="00194710">
            <w:pPr>
              <w:pStyle w:val="Geenafstand"/>
              <w:rPr>
                <w:rFonts w:asciiTheme="minorHAnsi" w:hAnsiTheme="minorHAnsi" w:cstheme="minorHAnsi"/>
              </w:rPr>
            </w:pPr>
            <w:r w:rsidRPr="00007BC2">
              <w:rPr>
                <w:rFonts w:asciiTheme="minorHAnsi" w:hAnsiTheme="minorHAnsi" w:cstheme="minorHAnsi"/>
              </w:rPr>
              <w:t>Contractdatum</w:t>
            </w:r>
          </w:p>
        </w:tc>
        <w:tc>
          <w:tcPr>
            <w:tcW w:w="5254" w:type="dxa"/>
          </w:tcPr>
          <w:p w14:paraId="347869BB" w14:textId="77777777" w:rsidR="00194710" w:rsidRPr="00007BC2" w:rsidRDefault="00194710" w:rsidP="00194710">
            <w:pPr>
              <w:pStyle w:val="Geenafstand"/>
              <w:rPr>
                <w:rFonts w:asciiTheme="minorHAnsi" w:hAnsiTheme="minorHAnsi" w:cstheme="minorHAnsi"/>
                <w:b/>
              </w:rPr>
            </w:pPr>
          </w:p>
        </w:tc>
      </w:tr>
      <w:tr w:rsidR="00194710" w:rsidRPr="004F0F65" w14:paraId="3A06701D" w14:textId="77777777" w:rsidTr="00761E4F">
        <w:tc>
          <w:tcPr>
            <w:tcW w:w="3807" w:type="dxa"/>
            <w:shd w:val="clear" w:color="auto" w:fill="EDEDED" w:themeFill="accent3" w:themeFillTint="33"/>
          </w:tcPr>
          <w:p w14:paraId="79DF2995" w14:textId="77777777" w:rsidR="00194710" w:rsidRPr="00007BC2" w:rsidRDefault="00194710" w:rsidP="00194710">
            <w:pPr>
              <w:pStyle w:val="Geenafstand"/>
              <w:rPr>
                <w:rFonts w:asciiTheme="minorHAnsi" w:hAnsiTheme="minorHAnsi" w:cstheme="minorHAnsi"/>
              </w:rPr>
            </w:pPr>
            <w:r w:rsidRPr="00007BC2">
              <w:rPr>
                <w:rFonts w:asciiTheme="minorHAnsi" w:hAnsiTheme="minorHAnsi" w:cstheme="minorHAnsi"/>
              </w:rPr>
              <w:t>Contractnummer</w:t>
            </w:r>
          </w:p>
        </w:tc>
        <w:tc>
          <w:tcPr>
            <w:tcW w:w="5254" w:type="dxa"/>
          </w:tcPr>
          <w:p w14:paraId="014B1F8F" w14:textId="77777777" w:rsidR="00194710" w:rsidRPr="00007BC2" w:rsidRDefault="00194710" w:rsidP="00194710">
            <w:pPr>
              <w:pStyle w:val="Geenafstand"/>
              <w:rPr>
                <w:rFonts w:asciiTheme="minorHAnsi" w:hAnsiTheme="minorHAnsi" w:cstheme="minorHAnsi"/>
                <w:b/>
              </w:rPr>
            </w:pPr>
          </w:p>
        </w:tc>
      </w:tr>
    </w:tbl>
    <w:p w14:paraId="2407E719" w14:textId="77777777" w:rsidR="00E44A82" w:rsidRDefault="00E44A82" w:rsidP="00E44A82">
      <w:pPr>
        <w:rPr>
          <w:lang w:eastAsia="nl-NL"/>
        </w:rPr>
      </w:pPr>
    </w:p>
    <w:sdt>
      <w:sdtPr>
        <w:rPr>
          <w:rFonts w:asciiTheme="minorHAnsi" w:eastAsiaTheme="minorHAnsi" w:hAnsiTheme="minorHAnsi" w:cstheme="minorBidi"/>
          <w:b w:val="0"/>
          <w:color w:val="auto"/>
          <w:sz w:val="22"/>
          <w:szCs w:val="22"/>
          <w:lang w:eastAsia="en-US"/>
        </w:rPr>
        <w:id w:val="2043316587"/>
        <w:docPartObj>
          <w:docPartGallery w:val="Table of Contents"/>
          <w:docPartUnique/>
        </w:docPartObj>
      </w:sdtPr>
      <w:sdtEndPr/>
      <w:sdtContent>
        <w:p w14:paraId="5CD20593" w14:textId="77777777" w:rsidR="00E44A82" w:rsidRDefault="00E44A82">
          <w:pPr>
            <w:pStyle w:val="Kopvaninhoudsopgave"/>
          </w:pPr>
          <w:r>
            <w:t>Inhoud</w:t>
          </w:r>
        </w:p>
        <w:p w14:paraId="76A6D1FD" w14:textId="3728D1D3" w:rsidR="00786B28" w:rsidRPr="00786B28" w:rsidRDefault="00E44A82">
          <w:pPr>
            <w:pStyle w:val="Inhopg1"/>
            <w:tabs>
              <w:tab w:val="right" w:leader="dot" w:pos="9061"/>
            </w:tabs>
            <w:rPr>
              <w:rFonts w:asciiTheme="minorHAnsi" w:hAnsiTheme="minorHAnsi" w:cstheme="minorBidi"/>
              <w:b w:val="0"/>
              <w:bCs w:val="0"/>
              <w:noProof/>
            </w:rPr>
          </w:pPr>
          <w:r w:rsidRPr="00786B28">
            <w:rPr>
              <w:rFonts w:asciiTheme="minorHAnsi" w:hAnsiTheme="minorHAnsi"/>
              <w:b w:val="0"/>
              <w:bCs w:val="0"/>
            </w:rPr>
            <w:fldChar w:fldCharType="begin"/>
          </w:r>
          <w:r w:rsidRPr="00786B28">
            <w:rPr>
              <w:rFonts w:asciiTheme="minorHAnsi" w:hAnsiTheme="minorHAnsi"/>
              <w:b w:val="0"/>
              <w:bCs w:val="0"/>
            </w:rPr>
            <w:instrText xml:space="preserve"> TOC \o "1-3" \h \z \u </w:instrText>
          </w:r>
          <w:r w:rsidRPr="00786B28">
            <w:rPr>
              <w:rFonts w:asciiTheme="minorHAnsi" w:hAnsiTheme="minorHAnsi"/>
              <w:b w:val="0"/>
              <w:bCs w:val="0"/>
            </w:rPr>
            <w:fldChar w:fldCharType="separate"/>
          </w:r>
          <w:hyperlink w:anchor="_Toc42864679" w:history="1">
            <w:r w:rsidR="00786B28" w:rsidRPr="00786B28">
              <w:rPr>
                <w:rStyle w:val="Hyperlink"/>
                <w:rFonts w:asciiTheme="minorHAnsi" w:hAnsiTheme="minorHAnsi"/>
                <w:b w:val="0"/>
                <w:bCs w:val="0"/>
                <w:noProof/>
              </w:rPr>
              <w:t>Artikel 1 - Opdracht</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_Toc42864679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4</w:t>
            </w:r>
            <w:r w:rsidR="00786B28" w:rsidRPr="00786B28">
              <w:rPr>
                <w:rFonts w:asciiTheme="minorHAnsi" w:hAnsiTheme="minorHAnsi"/>
                <w:b w:val="0"/>
                <w:bCs w:val="0"/>
                <w:noProof/>
                <w:webHidden/>
              </w:rPr>
              <w:fldChar w:fldCharType="end"/>
            </w:r>
          </w:hyperlink>
        </w:p>
        <w:p w14:paraId="78D2E126" w14:textId="34CC9F48" w:rsidR="00786B28" w:rsidRPr="00786B28" w:rsidRDefault="005C24FF">
          <w:pPr>
            <w:pStyle w:val="Inhopg1"/>
            <w:tabs>
              <w:tab w:val="right" w:leader="dot" w:pos="9061"/>
            </w:tabs>
            <w:rPr>
              <w:rFonts w:asciiTheme="minorHAnsi" w:hAnsiTheme="minorHAnsi" w:cstheme="minorBidi"/>
              <w:b w:val="0"/>
              <w:bCs w:val="0"/>
              <w:noProof/>
            </w:rPr>
          </w:pPr>
          <w:hyperlink w:anchor="_Toc42864680" w:history="1">
            <w:r w:rsidR="00786B28" w:rsidRPr="00786B28">
              <w:rPr>
                <w:rStyle w:val="Hyperlink"/>
                <w:rFonts w:asciiTheme="minorHAnsi" w:hAnsiTheme="minorHAnsi"/>
                <w:b w:val="0"/>
                <w:bCs w:val="0"/>
                <w:noProof/>
              </w:rPr>
              <w:t>Artikel 2 - Meting en monitoring van het Feitelijke Verbruik</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_Toc42864680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4</w:t>
            </w:r>
            <w:r w:rsidR="00786B28" w:rsidRPr="00786B28">
              <w:rPr>
                <w:rFonts w:asciiTheme="minorHAnsi" w:hAnsiTheme="minorHAnsi"/>
                <w:b w:val="0"/>
                <w:bCs w:val="0"/>
                <w:noProof/>
                <w:webHidden/>
              </w:rPr>
              <w:fldChar w:fldCharType="end"/>
            </w:r>
          </w:hyperlink>
        </w:p>
        <w:p w14:paraId="4D1473F4" w14:textId="673C14D4" w:rsidR="00786B28" w:rsidRPr="00786B28" w:rsidRDefault="005C24FF">
          <w:pPr>
            <w:pStyle w:val="Inhopg1"/>
            <w:tabs>
              <w:tab w:val="right" w:leader="dot" w:pos="9061"/>
            </w:tabs>
            <w:rPr>
              <w:rFonts w:asciiTheme="minorHAnsi" w:hAnsiTheme="minorHAnsi" w:cstheme="minorBidi"/>
              <w:b w:val="0"/>
              <w:bCs w:val="0"/>
              <w:noProof/>
            </w:rPr>
          </w:pPr>
          <w:hyperlink w:anchor="_Toc42864681" w:history="1">
            <w:r w:rsidR="00786B28" w:rsidRPr="00786B28">
              <w:rPr>
                <w:rStyle w:val="Hyperlink"/>
                <w:rFonts w:asciiTheme="minorHAnsi" w:hAnsiTheme="minorHAnsi"/>
                <w:b w:val="0"/>
                <w:bCs w:val="0"/>
                <w:noProof/>
              </w:rPr>
              <w:t>Artikel 3 - Prestaties</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_Toc42864681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4</w:t>
            </w:r>
            <w:r w:rsidR="00786B28" w:rsidRPr="00786B28">
              <w:rPr>
                <w:rFonts w:asciiTheme="minorHAnsi" w:hAnsiTheme="minorHAnsi"/>
                <w:b w:val="0"/>
                <w:bCs w:val="0"/>
                <w:noProof/>
                <w:webHidden/>
              </w:rPr>
              <w:fldChar w:fldCharType="end"/>
            </w:r>
          </w:hyperlink>
        </w:p>
        <w:p w14:paraId="24B128F1" w14:textId="4ADF70EE" w:rsidR="00786B28" w:rsidRPr="00786B28" w:rsidRDefault="005C24FF">
          <w:pPr>
            <w:pStyle w:val="Inhopg1"/>
            <w:tabs>
              <w:tab w:val="right" w:leader="dot" w:pos="9061"/>
            </w:tabs>
            <w:rPr>
              <w:rFonts w:asciiTheme="minorHAnsi" w:hAnsiTheme="minorHAnsi" w:cstheme="minorBidi"/>
              <w:b w:val="0"/>
              <w:bCs w:val="0"/>
              <w:noProof/>
            </w:rPr>
          </w:pPr>
          <w:hyperlink w:anchor="_Toc42864682" w:history="1">
            <w:r w:rsidR="00786B28" w:rsidRPr="00786B28">
              <w:rPr>
                <w:rStyle w:val="Hyperlink"/>
                <w:rFonts w:asciiTheme="minorHAnsi" w:hAnsiTheme="minorHAnsi"/>
                <w:b w:val="0"/>
                <w:bCs w:val="0"/>
                <w:noProof/>
              </w:rPr>
              <w:t>Artikel 4 - Betaling van kosten</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_Toc42864682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5</w:t>
            </w:r>
            <w:r w:rsidR="00786B28" w:rsidRPr="00786B28">
              <w:rPr>
                <w:rFonts w:asciiTheme="minorHAnsi" w:hAnsiTheme="minorHAnsi"/>
                <w:b w:val="0"/>
                <w:bCs w:val="0"/>
                <w:noProof/>
                <w:webHidden/>
              </w:rPr>
              <w:fldChar w:fldCharType="end"/>
            </w:r>
          </w:hyperlink>
        </w:p>
        <w:p w14:paraId="3B7C5C19" w14:textId="34B4C383" w:rsidR="00786B28" w:rsidRPr="00786B28" w:rsidRDefault="005C24FF">
          <w:pPr>
            <w:pStyle w:val="Inhopg1"/>
            <w:tabs>
              <w:tab w:val="right" w:leader="dot" w:pos="9061"/>
            </w:tabs>
            <w:rPr>
              <w:rFonts w:asciiTheme="minorHAnsi" w:hAnsiTheme="minorHAnsi" w:cstheme="minorBidi"/>
              <w:b w:val="0"/>
              <w:bCs w:val="0"/>
              <w:noProof/>
            </w:rPr>
          </w:pPr>
          <w:hyperlink w:anchor="_Toc42864683" w:history="1">
            <w:r w:rsidR="00786B28" w:rsidRPr="00786B28">
              <w:rPr>
                <w:rStyle w:val="Hyperlink"/>
                <w:rFonts w:asciiTheme="minorHAnsi" w:hAnsiTheme="minorHAnsi"/>
                <w:b w:val="0"/>
                <w:bCs w:val="0"/>
                <w:noProof/>
              </w:rPr>
              <w:t>Artikel 5 - Eigendom</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_Toc42864683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6</w:t>
            </w:r>
            <w:r w:rsidR="00786B28" w:rsidRPr="00786B28">
              <w:rPr>
                <w:rFonts w:asciiTheme="minorHAnsi" w:hAnsiTheme="minorHAnsi"/>
                <w:b w:val="0"/>
                <w:bCs w:val="0"/>
                <w:noProof/>
                <w:webHidden/>
              </w:rPr>
              <w:fldChar w:fldCharType="end"/>
            </w:r>
          </w:hyperlink>
        </w:p>
        <w:p w14:paraId="2CE60DEA" w14:textId="44F91CD2" w:rsidR="00786B28" w:rsidRPr="00786B28" w:rsidRDefault="005C24FF">
          <w:pPr>
            <w:pStyle w:val="Inhopg1"/>
            <w:tabs>
              <w:tab w:val="right" w:leader="dot" w:pos="9061"/>
            </w:tabs>
            <w:rPr>
              <w:rFonts w:asciiTheme="minorHAnsi" w:hAnsiTheme="minorHAnsi" w:cstheme="minorBidi"/>
              <w:b w:val="0"/>
              <w:bCs w:val="0"/>
              <w:noProof/>
            </w:rPr>
          </w:pPr>
          <w:hyperlink w:anchor="_Toc42864684" w:history="1">
            <w:r w:rsidR="00786B28" w:rsidRPr="00786B28">
              <w:rPr>
                <w:rStyle w:val="Hyperlink"/>
                <w:rFonts w:asciiTheme="minorHAnsi" w:hAnsiTheme="minorHAnsi"/>
                <w:b w:val="0"/>
                <w:bCs w:val="0"/>
                <w:noProof/>
              </w:rPr>
              <w:t>Artikel 6 - Tekortkoming</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_Toc42864684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6</w:t>
            </w:r>
            <w:r w:rsidR="00786B28" w:rsidRPr="00786B28">
              <w:rPr>
                <w:rFonts w:asciiTheme="minorHAnsi" w:hAnsiTheme="minorHAnsi"/>
                <w:b w:val="0"/>
                <w:bCs w:val="0"/>
                <w:noProof/>
                <w:webHidden/>
              </w:rPr>
              <w:fldChar w:fldCharType="end"/>
            </w:r>
          </w:hyperlink>
        </w:p>
        <w:p w14:paraId="10B093E4" w14:textId="27878F22" w:rsidR="00786B28" w:rsidRPr="00786B28" w:rsidRDefault="005C24FF">
          <w:pPr>
            <w:pStyle w:val="Inhopg1"/>
            <w:tabs>
              <w:tab w:val="right" w:leader="dot" w:pos="9061"/>
            </w:tabs>
            <w:rPr>
              <w:rFonts w:asciiTheme="minorHAnsi" w:hAnsiTheme="minorHAnsi" w:cstheme="minorBidi"/>
              <w:b w:val="0"/>
              <w:bCs w:val="0"/>
              <w:noProof/>
            </w:rPr>
          </w:pPr>
          <w:hyperlink w:anchor="_Toc42864685" w:history="1">
            <w:r w:rsidR="00786B28" w:rsidRPr="00786B28">
              <w:rPr>
                <w:rStyle w:val="Hyperlink"/>
                <w:rFonts w:asciiTheme="minorHAnsi" w:hAnsiTheme="minorHAnsi"/>
                <w:b w:val="0"/>
                <w:bCs w:val="0"/>
                <w:noProof/>
              </w:rPr>
              <w:t>Artikel 7 - Aansprakelijkheid</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_Toc42864685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7</w:t>
            </w:r>
            <w:r w:rsidR="00786B28" w:rsidRPr="00786B28">
              <w:rPr>
                <w:rFonts w:asciiTheme="minorHAnsi" w:hAnsiTheme="minorHAnsi"/>
                <w:b w:val="0"/>
                <w:bCs w:val="0"/>
                <w:noProof/>
                <w:webHidden/>
              </w:rPr>
              <w:fldChar w:fldCharType="end"/>
            </w:r>
          </w:hyperlink>
        </w:p>
        <w:p w14:paraId="6126490C" w14:textId="42A026B1" w:rsidR="00786B28" w:rsidRPr="00786B28" w:rsidRDefault="005C24FF">
          <w:pPr>
            <w:pStyle w:val="Inhopg1"/>
            <w:tabs>
              <w:tab w:val="right" w:leader="dot" w:pos="9061"/>
            </w:tabs>
            <w:rPr>
              <w:rFonts w:asciiTheme="minorHAnsi" w:hAnsiTheme="minorHAnsi" w:cstheme="minorBidi"/>
              <w:b w:val="0"/>
              <w:bCs w:val="0"/>
              <w:noProof/>
            </w:rPr>
          </w:pPr>
          <w:hyperlink w:anchor="_Toc42864686" w:history="1">
            <w:r w:rsidR="00786B28" w:rsidRPr="00786B28">
              <w:rPr>
                <w:rStyle w:val="Hyperlink"/>
                <w:rFonts w:asciiTheme="minorHAnsi" w:hAnsiTheme="minorHAnsi"/>
                <w:b w:val="0"/>
                <w:bCs w:val="0"/>
                <w:noProof/>
              </w:rPr>
              <w:t>Artikel 8 - Verzekeringen</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_Toc42864686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7</w:t>
            </w:r>
            <w:r w:rsidR="00786B28" w:rsidRPr="00786B28">
              <w:rPr>
                <w:rFonts w:asciiTheme="minorHAnsi" w:hAnsiTheme="minorHAnsi"/>
                <w:b w:val="0"/>
                <w:bCs w:val="0"/>
                <w:noProof/>
                <w:webHidden/>
              </w:rPr>
              <w:fldChar w:fldCharType="end"/>
            </w:r>
          </w:hyperlink>
        </w:p>
        <w:p w14:paraId="14CD4C8B" w14:textId="25902892" w:rsidR="00786B28" w:rsidRPr="00786B28" w:rsidRDefault="005C24FF">
          <w:pPr>
            <w:pStyle w:val="Inhopg1"/>
            <w:tabs>
              <w:tab w:val="right" w:leader="dot" w:pos="9061"/>
            </w:tabs>
            <w:rPr>
              <w:rFonts w:asciiTheme="minorHAnsi" w:hAnsiTheme="minorHAnsi" w:cstheme="minorBidi"/>
              <w:b w:val="0"/>
              <w:bCs w:val="0"/>
              <w:noProof/>
            </w:rPr>
          </w:pPr>
          <w:hyperlink w:anchor="_Toc42864687" w:history="1">
            <w:r w:rsidR="00786B28" w:rsidRPr="00786B28">
              <w:rPr>
                <w:rStyle w:val="Hyperlink"/>
                <w:rFonts w:asciiTheme="minorHAnsi" w:hAnsiTheme="minorHAnsi"/>
                <w:b w:val="0"/>
                <w:bCs w:val="0"/>
                <w:noProof/>
              </w:rPr>
              <w:t>Artikel 9 - Inwerkingtreding en duur van het EPC</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_Toc42864687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7</w:t>
            </w:r>
            <w:r w:rsidR="00786B28" w:rsidRPr="00786B28">
              <w:rPr>
                <w:rFonts w:asciiTheme="minorHAnsi" w:hAnsiTheme="minorHAnsi"/>
                <w:b w:val="0"/>
                <w:bCs w:val="0"/>
                <w:noProof/>
                <w:webHidden/>
              </w:rPr>
              <w:fldChar w:fldCharType="end"/>
            </w:r>
          </w:hyperlink>
        </w:p>
        <w:p w14:paraId="22FE3BA7" w14:textId="450B5639" w:rsidR="00786B28" w:rsidRPr="00786B28" w:rsidRDefault="005C24FF">
          <w:pPr>
            <w:pStyle w:val="Inhopg1"/>
            <w:tabs>
              <w:tab w:val="right" w:leader="dot" w:pos="9061"/>
            </w:tabs>
            <w:rPr>
              <w:rFonts w:asciiTheme="minorHAnsi" w:hAnsiTheme="minorHAnsi" w:cstheme="minorBidi"/>
              <w:b w:val="0"/>
              <w:bCs w:val="0"/>
              <w:noProof/>
            </w:rPr>
          </w:pPr>
          <w:hyperlink w:anchor="_Toc42864688" w:history="1">
            <w:r w:rsidR="00786B28" w:rsidRPr="00786B28">
              <w:rPr>
                <w:rStyle w:val="Hyperlink"/>
                <w:rFonts w:asciiTheme="minorHAnsi" w:hAnsiTheme="minorHAnsi"/>
                <w:b w:val="0"/>
                <w:bCs w:val="0"/>
                <w:noProof/>
              </w:rPr>
              <w:t>Artikel 10 - Wijzigingen en aanvullingen op het EPC</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_Toc42864688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8</w:t>
            </w:r>
            <w:r w:rsidR="00786B28" w:rsidRPr="00786B28">
              <w:rPr>
                <w:rFonts w:asciiTheme="minorHAnsi" w:hAnsiTheme="minorHAnsi"/>
                <w:b w:val="0"/>
                <w:bCs w:val="0"/>
                <w:noProof/>
                <w:webHidden/>
              </w:rPr>
              <w:fldChar w:fldCharType="end"/>
            </w:r>
          </w:hyperlink>
        </w:p>
        <w:p w14:paraId="0E433044" w14:textId="2CF90922" w:rsidR="00786B28" w:rsidRPr="00786B28" w:rsidRDefault="005C24FF">
          <w:pPr>
            <w:pStyle w:val="Inhopg1"/>
            <w:tabs>
              <w:tab w:val="right" w:leader="dot" w:pos="9061"/>
            </w:tabs>
            <w:rPr>
              <w:rFonts w:asciiTheme="minorHAnsi" w:hAnsiTheme="minorHAnsi" w:cstheme="minorBidi"/>
              <w:b w:val="0"/>
              <w:bCs w:val="0"/>
              <w:noProof/>
            </w:rPr>
          </w:pPr>
          <w:hyperlink w:anchor="_Toc42864689" w:history="1">
            <w:r w:rsidR="00786B28" w:rsidRPr="00786B28">
              <w:rPr>
                <w:rStyle w:val="Hyperlink"/>
                <w:rFonts w:asciiTheme="minorHAnsi" w:hAnsiTheme="minorHAnsi"/>
                <w:b w:val="0"/>
                <w:bCs w:val="0"/>
                <w:noProof/>
              </w:rPr>
              <w:t>Artikel 11 - Opzegging of ontbinding van het EPC</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_Toc42864689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8</w:t>
            </w:r>
            <w:r w:rsidR="00786B28" w:rsidRPr="00786B28">
              <w:rPr>
                <w:rFonts w:asciiTheme="minorHAnsi" w:hAnsiTheme="minorHAnsi"/>
                <w:b w:val="0"/>
                <w:bCs w:val="0"/>
                <w:noProof/>
                <w:webHidden/>
              </w:rPr>
              <w:fldChar w:fldCharType="end"/>
            </w:r>
          </w:hyperlink>
        </w:p>
        <w:p w14:paraId="429F55D4" w14:textId="5C7DCEE9" w:rsidR="00786B28" w:rsidRPr="00786B28" w:rsidRDefault="005C24FF">
          <w:pPr>
            <w:pStyle w:val="Inhopg1"/>
            <w:tabs>
              <w:tab w:val="right" w:leader="dot" w:pos="9061"/>
            </w:tabs>
            <w:rPr>
              <w:rFonts w:asciiTheme="minorHAnsi" w:hAnsiTheme="minorHAnsi" w:cstheme="minorBidi"/>
              <w:b w:val="0"/>
              <w:bCs w:val="0"/>
              <w:noProof/>
            </w:rPr>
          </w:pPr>
          <w:hyperlink w:anchor="_Toc42864690" w:history="1">
            <w:r w:rsidR="00786B28" w:rsidRPr="00786B28">
              <w:rPr>
                <w:rStyle w:val="Hyperlink"/>
                <w:rFonts w:asciiTheme="minorHAnsi" w:hAnsiTheme="minorHAnsi"/>
                <w:b w:val="0"/>
                <w:bCs w:val="0"/>
                <w:noProof/>
              </w:rPr>
              <w:t>Artikel 12 - Verplichtingen bij opzegging of ontbinding van het EPC</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_Toc42864690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8</w:t>
            </w:r>
            <w:r w:rsidR="00786B28" w:rsidRPr="00786B28">
              <w:rPr>
                <w:rFonts w:asciiTheme="minorHAnsi" w:hAnsiTheme="minorHAnsi"/>
                <w:b w:val="0"/>
                <w:bCs w:val="0"/>
                <w:noProof/>
                <w:webHidden/>
              </w:rPr>
              <w:fldChar w:fldCharType="end"/>
            </w:r>
          </w:hyperlink>
        </w:p>
        <w:p w14:paraId="75AC7789" w14:textId="4B55FBCD" w:rsidR="00786B28" w:rsidRPr="00786B28" w:rsidRDefault="005C24FF">
          <w:pPr>
            <w:pStyle w:val="Inhopg1"/>
            <w:tabs>
              <w:tab w:val="right" w:leader="dot" w:pos="9061"/>
            </w:tabs>
            <w:rPr>
              <w:rFonts w:asciiTheme="minorHAnsi" w:hAnsiTheme="minorHAnsi" w:cstheme="minorBidi"/>
              <w:b w:val="0"/>
              <w:bCs w:val="0"/>
              <w:noProof/>
            </w:rPr>
          </w:pPr>
          <w:hyperlink w:anchor="_Toc42864691" w:history="1">
            <w:r w:rsidR="00786B28" w:rsidRPr="00786B28">
              <w:rPr>
                <w:rStyle w:val="Hyperlink"/>
                <w:rFonts w:asciiTheme="minorHAnsi" w:hAnsiTheme="minorHAnsi"/>
                <w:b w:val="0"/>
                <w:bCs w:val="0"/>
                <w:noProof/>
              </w:rPr>
              <w:t>Artikel 13 - Overdracht rechten en vorderingen</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_Toc42864691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9</w:t>
            </w:r>
            <w:r w:rsidR="00786B28" w:rsidRPr="00786B28">
              <w:rPr>
                <w:rFonts w:asciiTheme="minorHAnsi" w:hAnsiTheme="minorHAnsi"/>
                <w:b w:val="0"/>
                <w:bCs w:val="0"/>
                <w:noProof/>
                <w:webHidden/>
              </w:rPr>
              <w:fldChar w:fldCharType="end"/>
            </w:r>
          </w:hyperlink>
        </w:p>
        <w:p w14:paraId="7472B495" w14:textId="7709CF62" w:rsidR="00786B28" w:rsidRPr="00786B28" w:rsidRDefault="005C24FF">
          <w:pPr>
            <w:pStyle w:val="Inhopg1"/>
            <w:tabs>
              <w:tab w:val="right" w:leader="dot" w:pos="9061"/>
            </w:tabs>
            <w:rPr>
              <w:rFonts w:asciiTheme="minorHAnsi" w:hAnsiTheme="minorHAnsi" w:cstheme="minorBidi"/>
              <w:b w:val="0"/>
              <w:bCs w:val="0"/>
              <w:noProof/>
            </w:rPr>
          </w:pPr>
          <w:hyperlink w:anchor="_Toc42864692" w:history="1">
            <w:r w:rsidR="00786B28" w:rsidRPr="00786B28">
              <w:rPr>
                <w:rStyle w:val="Hyperlink"/>
                <w:rFonts w:asciiTheme="minorHAnsi" w:hAnsiTheme="minorHAnsi"/>
                <w:b w:val="0"/>
                <w:bCs w:val="0"/>
                <w:noProof/>
              </w:rPr>
              <w:t>Artikel 14 - Geheimhouding</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_Toc42864692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9</w:t>
            </w:r>
            <w:r w:rsidR="00786B28" w:rsidRPr="00786B28">
              <w:rPr>
                <w:rFonts w:asciiTheme="minorHAnsi" w:hAnsiTheme="minorHAnsi"/>
                <w:b w:val="0"/>
                <w:bCs w:val="0"/>
                <w:noProof/>
                <w:webHidden/>
              </w:rPr>
              <w:fldChar w:fldCharType="end"/>
            </w:r>
          </w:hyperlink>
        </w:p>
        <w:p w14:paraId="6F86B508" w14:textId="4A1CEA96" w:rsidR="00786B28" w:rsidRPr="00786B28" w:rsidRDefault="005C24FF">
          <w:pPr>
            <w:pStyle w:val="Inhopg1"/>
            <w:tabs>
              <w:tab w:val="right" w:leader="dot" w:pos="9061"/>
            </w:tabs>
            <w:rPr>
              <w:rFonts w:asciiTheme="minorHAnsi" w:hAnsiTheme="minorHAnsi" w:cstheme="minorBidi"/>
              <w:b w:val="0"/>
              <w:bCs w:val="0"/>
              <w:noProof/>
            </w:rPr>
          </w:pPr>
          <w:hyperlink w:anchor="_Toc42864693" w:history="1">
            <w:r w:rsidR="00786B28" w:rsidRPr="00786B28">
              <w:rPr>
                <w:rStyle w:val="Hyperlink"/>
                <w:rFonts w:asciiTheme="minorHAnsi" w:hAnsiTheme="minorHAnsi"/>
                <w:b w:val="0"/>
                <w:bCs w:val="0"/>
                <w:noProof/>
              </w:rPr>
              <w:t>Artikel 15 - Toepasselijk recht en geschillen</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_Toc42864693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9</w:t>
            </w:r>
            <w:r w:rsidR="00786B28" w:rsidRPr="00786B28">
              <w:rPr>
                <w:rFonts w:asciiTheme="minorHAnsi" w:hAnsiTheme="minorHAnsi"/>
                <w:b w:val="0"/>
                <w:bCs w:val="0"/>
                <w:noProof/>
                <w:webHidden/>
              </w:rPr>
              <w:fldChar w:fldCharType="end"/>
            </w:r>
          </w:hyperlink>
        </w:p>
        <w:p w14:paraId="1DDBEC52" w14:textId="0896ED24" w:rsidR="00786B28" w:rsidRPr="00786B28" w:rsidRDefault="005C24FF">
          <w:pPr>
            <w:pStyle w:val="Inhopg1"/>
            <w:tabs>
              <w:tab w:val="right" w:leader="dot" w:pos="9061"/>
            </w:tabs>
            <w:rPr>
              <w:rFonts w:asciiTheme="minorHAnsi" w:hAnsiTheme="minorHAnsi" w:cstheme="minorBidi"/>
              <w:b w:val="0"/>
              <w:bCs w:val="0"/>
              <w:noProof/>
            </w:rPr>
          </w:pPr>
          <w:hyperlink w:anchor="_Toc42864694" w:history="1">
            <w:r w:rsidR="00786B28" w:rsidRPr="00786B28">
              <w:rPr>
                <w:rStyle w:val="Hyperlink"/>
                <w:rFonts w:asciiTheme="minorHAnsi" w:hAnsiTheme="minorHAnsi"/>
                <w:b w:val="0"/>
                <w:bCs w:val="0"/>
                <w:noProof/>
              </w:rPr>
              <w:t>Artikel 16 - Slotbepalingen</w:t>
            </w:r>
            <w:r w:rsidR="00786B28" w:rsidRPr="00786B28">
              <w:rPr>
                <w:rFonts w:asciiTheme="minorHAnsi" w:hAnsiTheme="minorHAnsi"/>
                <w:b w:val="0"/>
                <w:bCs w:val="0"/>
                <w:noProof/>
                <w:webHidden/>
              </w:rPr>
              <w:tab/>
            </w:r>
            <w:r w:rsidR="00786B28" w:rsidRPr="00786B28">
              <w:rPr>
                <w:rFonts w:asciiTheme="minorHAnsi" w:hAnsiTheme="minorHAnsi"/>
                <w:b w:val="0"/>
                <w:bCs w:val="0"/>
                <w:noProof/>
                <w:webHidden/>
              </w:rPr>
              <w:fldChar w:fldCharType="begin"/>
            </w:r>
            <w:r w:rsidR="00786B28" w:rsidRPr="00786B28">
              <w:rPr>
                <w:rFonts w:asciiTheme="minorHAnsi" w:hAnsiTheme="minorHAnsi"/>
                <w:b w:val="0"/>
                <w:bCs w:val="0"/>
                <w:noProof/>
                <w:webHidden/>
              </w:rPr>
              <w:instrText xml:space="preserve"> PAGEREF _Toc42864694 \h </w:instrText>
            </w:r>
            <w:r w:rsidR="00786B28" w:rsidRPr="00786B28">
              <w:rPr>
                <w:rFonts w:asciiTheme="minorHAnsi" w:hAnsiTheme="minorHAnsi"/>
                <w:b w:val="0"/>
                <w:bCs w:val="0"/>
                <w:noProof/>
                <w:webHidden/>
              </w:rPr>
            </w:r>
            <w:r w:rsidR="00786B28" w:rsidRPr="00786B28">
              <w:rPr>
                <w:rFonts w:asciiTheme="minorHAnsi" w:hAnsiTheme="minorHAnsi"/>
                <w:b w:val="0"/>
                <w:bCs w:val="0"/>
                <w:noProof/>
                <w:webHidden/>
              </w:rPr>
              <w:fldChar w:fldCharType="separate"/>
            </w:r>
            <w:r w:rsidR="00786B28" w:rsidRPr="00786B28">
              <w:rPr>
                <w:rFonts w:asciiTheme="minorHAnsi" w:hAnsiTheme="minorHAnsi"/>
                <w:b w:val="0"/>
                <w:bCs w:val="0"/>
                <w:noProof/>
                <w:webHidden/>
              </w:rPr>
              <w:t>10</w:t>
            </w:r>
            <w:r w:rsidR="00786B28" w:rsidRPr="00786B28">
              <w:rPr>
                <w:rFonts w:asciiTheme="minorHAnsi" w:hAnsiTheme="minorHAnsi"/>
                <w:b w:val="0"/>
                <w:bCs w:val="0"/>
                <w:noProof/>
                <w:webHidden/>
              </w:rPr>
              <w:fldChar w:fldCharType="end"/>
            </w:r>
          </w:hyperlink>
        </w:p>
        <w:p w14:paraId="57BD40F1" w14:textId="1905B55F" w:rsidR="00E44A82" w:rsidRPr="00786B28" w:rsidRDefault="00E44A82">
          <w:r w:rsidRPr="00786B28">
            <w:fldChar w:fldCharType="end"/>
          </w:r>
        </w:p>
      </w:sdtContent>
    </w:sdt>
    <w:p w14:paraId="12713B97" w14:textId="5FF6B318" w:rsidR="00E44A82" w:rsidRDefault="001D46B1" w:rsidP="00E44A82">
      <w:pPr>
        <w:rPr>
          <w:lang w:eastAsia="nl-NL"/>
        </w:rPr>
      </w:pPr>
      <w:r w:rsidRPr="00786B28">
        <w:rPr>
          <w:lang w:eastAsia="nl-NL"/>
        </w:rPr>
        <w:t xml:space="preserve">Bijlage </w:t>
      </w:r>
      <w:r w:rsidR="00FF0BA5" w:rsidRPr="00786B28">
        <w:rPr>
          <w:lang w:eastAsia="nl-NL"/>
        </w:rPr>
        <w:t>1</w:t>
      </w:r>
      <w:r w:rsidRPr="00786B28">
        <w:rPr>
          <w:lang w:eastAsia="nl-NL"/>
        </w:rPr>
        <w:t xml:space="preserve"> - Opdrachtspecificatie</w:t>
      </w:r>
      <w:r w:rsidR="00486B13">
        <w:rPr>
          <w:lang w:eastAsia="nl-NL"/>
        </w:rPr>
        <w:tab/>
      </w:r>
    </w:p>
    <w:p w14:paraId="35BE359F" w14:textId="29A79D10" w:rsidR="006C55E6" w:rsidRDefault="006C55E6" w:rsidP="009D69ED">
      <w:pPr>
        <w:tabs>
          <w:tab w:val="left" w:pos="5387"/>
        </w:tabs>
        <w:rPr>
          <w:lang w:eastAsia="nl-NL"/>
        </w:rPr>
      </w:pPr>
      <w:r>
        <w:rPr>
          <w:lang w:eastAsia="nl-NL"/>
        </w:rPr>
        <w:t xml:space="preserve">Bijlage </w:t>
      </w:r>
      <w:r w:rsidR="00FF0BA5">
        <w:rPr>
          <w:lang w:eastAsia="nl-NL"/>
        </w:rPr>
        <w:t>2</w:t>
      </w:r>
      <w:r>
        <w:rPr>
          <w:lang w:eastAsia="nl-NL"/>
        </w:rPr>
        <w:t xml:space="preserve"> - </w:t>
      </w:r>
      <w:bookmarkStart w:id="0" w:name="_Hlk34142783"/>
      <w:r w:rsidR="009D69ED" w:rsidRPr="009D69ED">
        <w:rPr>
          <w:lang w:eastAsia="nl-NL"/>
        </w:rPr>
        <w:t>Doelverbruik en</w:t>
      </w:r>
      <w:r w:rsidR="009D69ED">
        <w:rPr>
          <w:lang w:eastAsia="nl-NL"/>
        </w:rPr>
        <w:t xml:space="preserve"> e</w:t>
      </w:r>
      <w:r>
        <w:rPr>
          <w:lang w:eastAsia="nl-NL"/>
        </w:rPr>
        <w:t>nergiebesparingsberekening</w:t>
      </w:r>
      <w:bookmarkEnd w:id="0"/>
      <w:r w:rsidR="009D69ED">
        <w:rPr>
          <w:lang w:eastAsia="nl-NL"/>
        </w:rPr>
        <w:tab/>
      </w:r>
      <w:r w:rsidRPr="00486B13">
        <w:rPr>
          <w:highlight w:val="yellow"/>
          <w:lang w:eastAsia="nl-NL"/>
        </w:rPr>
        <w:t xml:space="preserve">- aan te leveren door </w:t>
      </w:r>
      <w:r w:rsidR="00A65490">
        <w:rPr>
          <w:highlight w:val="yellow"/>
          <w:lang w:eastAsia="nl-NL"/>
        </w:rPr>
        <w:t>ON</w:t>
      </w:r>
    </w:p>
    <w:p w14:paraId="044F5B97" w14:textId="453D3200" w:rsidR="00D30E75" w:rsidRDefault="00D30E75" w:rsidP="009D69ED">
      <w:pPr>
        <w:tabs>
          <w:tab w:val="left" w:pos="5387"/>
        </w:tabs>
        <w:rPr>
          <w:lang w:eastAsia="nl-NL"/>
        </w:rPr>
      </w:pPr>
      <w:r>
        <w:rPr>
          <w:lang w:eastAsia="nl-NL"/>
        </w:rPr>
        <w:t xml:space="preserve">Bijlage </w:t>
      </w:r>
      <w:r w:rsidR="00FF0BA5">
        <w:rPr>
          <w:lang w:eastAsia="nl-NL"/>
        </w:rPr>
        <w:t>3</w:t>
      </w:r>
      <w:r>
        <w:rPr>
          <w:lang w:eastAsia="nl-NL"/>
        </w:rPr>
        <w:t xml:space="preserve"> - Meerjarenonderhoudsplanning (MJOP)</w:t>
      </w:r>
      <w:r w:rsidR="009D69ED">
        <w:rPr>
          <w:lang w:eastAsia="nl-NL"/>
        </w:rPr>
        <w:tab/>
      </w:r>
      <w:r w:rsidR="00486B13" w:rsidRPr="00486B13">
        <w:rPr>
          <w:highlight w:val="yellow"/>
          <w:lang w:eastAsia="nl-NL"/>
        </w:rPr>
        <w:t xml:space="preserve">- aan te leveren door </w:t>
      </w:r>
      <w:r w:rsidR="00A65490">
        <w:rPr>
          <w:highlight w:val="yellow"/>
          <w:lang w:eastAsia="nl-NL"/>
        </w:rPr>
        <w:t>ON</w:t>
      </w:r>
    </w:p>
    <w:p w14:paraId="71DF3F95" w14:textId="3162D100" w:rsidR="00761E4F" w:rsidRDefault="00D30E75" w:rsidP="009D69ED">
      <w:pPr>
        <w:tabs>
          <w:tab w:val="left" w:pos="5103"/>
          <w:tab w:val="left" w:pos="5387"/>
        </w:tabs>
        <w:rPr>
          <w:lang w:eastAsia="nl-NL"/>
        </w:rPr>
      </w:pPr>
      <w:r>
        <w:rPr>
          <w:lang w:eastAsia="nl-NL"/>
        </w:rPr>
        <w:t xml:space="preserve">Bijlage </w:t>
      </w:r>
      <w:r w:rsidR="00FF0BA5">
        <w:rPr>
          <w:lang w:eastAsia="nl-NL"/>
        </w:rPr>
        <w:t>4</w:t>
      </w:r>
      <w:r>
        <w:rPr>
          <w:lang w:eastAsia="nl-NL"/>
        </w:rPr>
        <w:t xml:space="preserve"> - Meetinrichting </w:t>
      </w:r>
      <w:r w:rsidR="00236DB6">
        <w:rPr>
          <w:lang w:eastAsia="nl-NL"/>
        </w:rPr>
        <w:t>en m</w:t>
      </w:r>
      <w:r>
        <w:rPr>
          <w:lang w:eastAsia="nl-NL"/>
        </w:rPr>
        <w:t>eetprotocol</w:t>
      </w:r>
      <w:r w:rsidR="00486B13">
        <w:rPr>
          <w:lang w:eastAsia="nl-NL"/>
        </w:rPr>
        <w:tab/>
      </w:r>
      <w:r w:rsidR="009D69ED">
        <w:rPr>
          <w:lang w:eastAsia="nl-NL"/>
        </w:rPr>
        <w:tab/>
      </w:r>
      <w:r w:rsidR="00486B13" w:rsidRPr="00486B13">
        <w:rPr>
          <w:highlight w:val="yellow"/>
          <w:lang w:eastAsia="nl-NL"/>
        </w:rPr>
        <w:t xml:space="preserve">- aan te leveren door </w:t>
      </w:r>
      <w:r w:rsidR="00A65490">
        <w:rPr>
          <w:highlight w:val="yellow"/>
          <w:lang w:eastAsia="nl-NL"/>
        </w:rPr>
        <w:t>ON</w:t>
      </w:r>
    </w:p>
    <w:p w14:paraId="2EA5B6B7" w14:textId="77777777" w:rsidR="00941E94" w:rsidRDefault="00761E4F" w:rsidP="009D69ED">
      <w:pPr>
        <w:tabs>
          <w:tab w:val="left" w:pos="5103"/>
          <w:tab w:val="left" w:pos="5387"/>
        </w:tabs>
      </w:pPr>
      <w:r>
        <w:t xml:space="preserve">Bijlage </w:t>
      </w:r>
      <w:r w:rsidR="00FF0BA5">
        <w:t>5</w:t>
      </w:r>
      <w:r>
        <w:t xml:space="preserve"> - Procesbeschrijving exploitatieperiode</w:t>
      </w:r>
      <w:r>
        <w:tab/>
      </w:r>
      <w:r>
        <w:tab/>
      </w:r>
      <w:r w:rsidRPr="00486B13">
        <w:rPr>
          <w:highlight w:val="yellow"/>
          <w:lang w:eastAsia="nl-NL"/>
        </w:rPr>
        <w:t xml:space="preserve">- aan te leveren </w:t>
      </w:r>
      <w:r w:rsidRPr="00761E4F">
        <w:rPr>
          <w:highlight w:val="yellow"/>
          <w:lang w:eastAsia="nl-NL"/>
        </w:rPr>
        <w:t xml:space="preserve">door </w:t>
      </w:r>
      <w:r w:rsidR="00A65490">
        <w:rPr>
          <w:highlight w:val="yellow"/>
          <w:lang w:eastAsia="nl-NL"/>
        </w:rPr>
        <w:t>OG</w:t>
      </w:r>
      <w:r>
        <w:t xml:space="preserve"> </w:t>
      </w:r>
    </w:p>
    <w:p w14:paraId="1F8B8F41" w14:textId="4953C7CA" w:rsidR="004E0C8A" w:rsidRDefault="004E0C8A" w:rsidP="009D69ED">
      <w:pPr>
        <w:tabs>
          <w:tab w:val="left" w:pos="5103"/>
          <w:tab w:val="left" w:pos="5387"/>
        </w:tabs>
      </w:pPr>
      <w:r>
        <w:t>Bijlage 6 - Tekening</w:t>
      </w:r>
      <w:r>
        <w:tab/>
      </w:r>
      <w:r w:rsidRPr="00941E94">
        <w:tab/>
      </w:r>
      <w:r w:rsidRPr="00941E94">
        <w:rPr>
          <w:highlight w:val="yellow"/>
        </w:rPr>
        <w:t>- aan te leveren door ON</w:t>
      </w:r>
      <w:r>
        <w:tab/>
      </w:r>
    </w:p>
    <w:p w14:paraId="1D07C1C3" w14:textId="55AAB157" w:rsidR="001E4A21" w:rsidRDefault="00941E94" w:rsidP="009D69ED">
      <w:pPr>
        <w:tabs>
          <w:tab w:val="left" w:pos="5103"/>
          <w:tab w:val="left" w:pos="5387"/>
        </w:tabs>
        <w:rPr>
          <w:lang w:eastAsia="nl-NL"/>
        </w:rPr>
      </w:pPr>
      <w:r w:rsidRPr="00941E94">
        <w:t xml:space="preserve">Bijlage </w:t>
      </w:r>
      <w:r w:rsidR="004E0C8A">
        <w:t>7</w:t>
      </w:r>
      <w:r>
        <w:t xml:space="preserve"> - </w:t>
      </w:r>
      <w:r w:rsidRPr="00941E94">
        <w:t>Bedrijfsaansprakelijkheidsverzekering</w:t>
      </w:r>
      <w:r w:rsidRPr="00941E94">
        <w:tab/>
      </w:r>
      <w:r w:rsidRPr="00941E94">
        <w:tab/>
      </w:r>
      <w:r w:rsidRPr="00941E94">
        <w:rPr>
          <w:highlight w:val="yellow"/>
        </w:rPr>
        <w:t>- aan te leveren door ON</w:t>
      </w:r>
      <w:r w:rsidR="001E4A21">
        <w:br w:type="page"/>
      </w:r>
    </w:p>
    <w:p w14:paraId="4DA10844" w14:textId="77777777" w:rsidR="00E44A82" w:rsidRPr="00E44A82" w:rsidRDefault="00E44A82" w:rsidP="00E44A82">
      <w:r w:rsidRPr="00E44A82">
        <w:lastRenderedPageBreak/>
        <w:t>ONDERGETEKENDEN</w:t>
      </w:r>
    </w:p>
    <w:p w14:paraId="35C6FBE9" w14:textId="77777777" w:rsidR="00E44A82" w:rsidRPr="00E44A82" w:rsidRDefault="00E44A82" w:rsidP="00E44A82">
      <w:pPr>
        <w:rPr>
          <w:rFonts w:asciiTheme="majorHAnsi" w:hAnsiTheme="majorHAnsi" w:cstheme="majorHAnsi"/>
        </w:rPr>
      </w:pPr>
    </w:p>
    <w:p w14:paraId="2DBAE001" w14:textId="0202DD4A" w:rsidR="00E44A82" w:rsidRPr="00007BC2" w:rsidRDefault="00E44A82" w:rsidP="00E44A82">
      <w:pPr>
        <w:rPr>
          <w:rFonts w:cstheme="minorHAnsi"/>
        </w:rPr>
      </w:pPr>
      <w:r w:rsidRPr="00007BC2">
        <w:rPr>
          <w:rFonts w:cstheme="minorHAnsi"/>
          <w:highlight w:val="yellow"/>
        </w:rPr>
        <w:t xml:space="preserve">&lt;Naam </w:t>
      </w:r>
      <w:r w:rsidR="00A65490">
        <w:rPr>
          <w:rFonts w:cstheme="minorHAnsi"/>
          <w:highlight w:val="yellow"/>
        </w:rPr>
        <w:t>Opdrachtgever</w:t>
      </w:r>
      <w:r w:rsidRPr="00007BC2">
        <w:rPr>
          <w:rFonts w:cstheme="minorHAnsi"/>
          <w:highlight w:val="yellow"/>
        </w:rPr>
        <w:t>&gt;,</w:t>
      </w:r>
      <w:r w:rsidRPr="00007BC2">
        <w:rPr>
          <w:rFonts w:cstheme="minorHAnsi"/>
        </w:rPr>
        <w:t xml:space="preserve"> gevestigd te </w:t>
      </w:r>
      <w:r w:rsidRPr="00007BC2">
        <w:rPr>
          <w:rFonts w:cstheme="minorHAnsi"/>
          <w:highlight w:val="yellow"/>
        </w:rPr>
        <w:t>……………………</w:t>
      </w:r>
      <w:r w:rsidRPr="00007BC2">
        <w:rPr>
          <w:rFonts w:cstheme="minorHAnsi"/>
        </w:rPr>
        <w:t xml:space="preserve">, kantoorhoudende te </w:t>
      </w:r>
      <w:r w:rsidRPr="00007BC2">
        <w:rPr>
          <w:rFonts w:cstheme="minorHAnsi"/>
          <w:highlight w:val="yellow"/>
        </w:rPr>
        <w:t>………………….</w:t>
      </w:r>
      <w:r w:rsidRPr="00007BC2">
        <w:rPr>
          <w:rFonts w:cstheme="minorHAnsi"/>
        </w:rPr>
        <w:t xml:space="preserve"> aan de </w:t>
      </w:r>
      <w:r w:rsidRPr="00007BC2">
        <w:rPr>
          <w:rFonts w:cstheme="minorHAnsi"/>
          <w:highlight w:val="yellow"/>
        </w:rPr>
        <w:t>…………………………….</w:t>
      </w:r>
      <w:r w:rsidRPr="00007BC2">
        <w:rPr>
          <w:rFonts w:cstheme="minorHAnsi"/>
        </w:rPr>
        <w:t xml:space="preserve"> nummer </w:t>
      </w:r>
      <w:r w:rsidRPr="00007BC2">
        <w:rPr>
          <w:rFonts w:cstheme="minorHAnsi"/>
          <w:highlight w:val="yellow"/>
        </w:rPr>
        <w:t>……………..</w:t>
      </w:r>
      <w:r w:rsidRPr="00007BC2">
        <w:rPr>
          <w:rFonts w:cstheme="minorHAnsi"/>
        </w:rPr>
        <w:t>, ingeschreven in het handelsregister van de Kamer van Koophandel  onder nummer</w:t>
      </w:r>
      <w:r w:rsidRPr="00007BC2">
        <w:rPr>
          <w:rFonts w:cstheme="minorHAnsi"/>
          <w:highlight w:val="yellow"/>
        </w:rPr>
        <w:t>…………….</w:t>
      </w:r>
      <w:r w:rsidRPr="00007BC2">
        <w:rPr>
          <w:rFonts w:cstheme="minorHAnsi"/>
        </w:rPr>
        <w:t xml:space="preserve">, ten deze rechtsgeldig vertegenwoordigd door </w:t>
      </w:r>
      <w:r w:rsidRPr="00007BC2">
        <w:rPr>
          <w:rFonts w:cstheme="minorHAnsi"/>
          <w:highlight w:val="yellow"/>
        </w:rPr>
        <w:t>………,</w:t>
      </w:r>
      <w:r w:rsidRPr="00007BC2">
        <w:rPr>
          <w:rFonts w:cstheme="minorHAnsi"/>
        </w:rPr>
        <w:t xml:space="preserve"> directeur, hierna te noemen: ‘</w:t>
      </w:r>
      <w:r w:rsidR="00A65490">
        <w:rPr>
          <w:rFonts w:cstheme="minorHAnsi"/>
          <w:b/>
          <w:bCs/>
        </w:rPr>
        <w:t>OG</w:t>
      </w:r>
      <w:r w:rsidRPr="00007BC2">
        <w:rPr>
          <w:rFonts w:cstheme="minorHAnsi"/>
        </w:rPr>
        <w:t>’;</w:t>
      </w:r>
    </w:p>
    <w:p w14:paraId="75304F57" w14:textId="77777777" w:rsidR="00E44A82" w:rsidRPr="00007BC2" w:rsidRDefault="00E44A82" w:rsidP="00E44A82">
      <w:pPr>
        <w:rPr>
          <w:rFonts w:cstheme="minorHAnsi"/>
        </w:rPr>
      </w:pPr>
    </w:p>
    <w:p w14:paraId="5960B9A9" w14:textId="77777777" w:rsidR="00E44A82" w:rsidRPr="00007BC2" w:rsidRDefault="00E44A82" w:rsidP="00E44A82">
      <w:pPr>
        <w:rPr>
          <w:rFonts w:cstheme="minorHAnsi"/>
        </w:rPr>
      </w:pPr>
      <w:r w:rsidRPr="00007BC2">
        <w:rPr>
          <w:rFonts w:cstheme="minorHAnsi"/>
        </w:rPr>
        <w:t>en</w:t>
      </w:r>
    </w:p>
    <w:p w14:paraId="6EBF6860" w14:textId="77777777" w:rsidR="00E44A82" w:rsidRPr="00007BC2" w:rsidRDefault="00E44A82" w:rsidP="00E44A82">
      <w:pPr>
        <w:rPr>
          <w:rFonts w:cstheme="minorHAnsi"/>
        </w:rPr>
      </w:pPr>
    </w:p>
    <w:p w14:paraId="40141EDD" w14:textId="10623132" w:rsidR="00E44A82" w:rsidRPr="00007BC2" w:rsidRDefault="00E44A82" w:rsidP="00E44A82">
      <w:pPr>
        <w:rPr>
          <w:rFonts w:cstheme="minorHAnsi"/>
        </w:rPr>
      </w:pPr>
      <w:r w:rsidRPr="00007BC2">
        <w:rPr>
          <w:rFonts w:cstheme="minorHAnsi"/>
          <w:highlight w:val="yellow"/>
        </w:rPr>
        <w:t xml:space="preserve">&lt;Naam </w:t>
      </w:r>
      <w:r w:rsidR="00A65490">
        <w:rPr>
          <w:rFonts w:cstheme="minorHAnsi"/>
          <w:highlight w:val="yellow"/>
        </w:rPr>
        <w:t>Op</w:t>
      </w:r>
      <w:r w:rsidR="00D40C46">
        <w:rPr>
          <w:rFonts w:cstheme="minorHAnsi"/>
          <w:highlight w:val="yellow"/>
        </w:rPr>
        <w:t>d</w:t>
      </w:r>
      <w:r w:rsidR="00A65490">
        <w:rPr>
          <w:rFonts w:cstheme="minorHAnsi"/>
          <w:highlight w:val="yellow"/>
        </w:rPr>
        <w:t>rachtnemer</w:t>
      </w:r>
      <w:r w:rsidRPr="00007BC2">
        <w:rPr>
          <w:rFonts w:cstheme="minorHAnsi"/>
          <w:highlight w:val="yellow"/>
        </w:rPr>
        <w:t>&gt;,</w:t>
      </w:r>
      <w:r w:rsidRPr="00007BC2">
        <w:rPr>
          <w:rFonts w:cstheme="minorHAnsi"/>
        </w:rPr>
        <w:t xml:space="preserve"> gevestigd te </w:t>
      </w:r>
      <w:r w:rsidRPr="00007BC2">
        <w:rPr>
          <w:rFonts w:cstheme="minorHAnsi"/>
          <w:highlight w:val="yellow"/>
        </w:rPr>
        <w:t>……………………</w:t>
      </w:r>
      <w:r w:rsidRPr="00007BC2">
        <w:rPr>
          <w:rFonts w:cstheme="minorHAnsi"/>
        </w:rPr>
        <w:t xml:space="preserve">, kantoorhoudende te </w:t>
      </w:r>
      <w:r w:rsidRPr="00007BC2">
        <w:rPr>
          <w:rFonts w:cstheme="minorHAnsi"/>
          <w:highlight w:val="yellow"/>
        </w:rPr>
        <w:t>…………………</w:t>
      </w:r>
      <w:r w:rsidRPr="00007BC2">
        <w:rPr>
          <w:rFonts w:cstheme="minorHAnsi"/>
        </w:rPr>
        <w:t xml:space="preserve"> aan de </w:t>
      </w:r>
      <w:r w:rsidRPr="00007BC2">
        <w:rPr>
          <w:rFonts w:cstheme="minorHAnsi"/>
          <w:highlight w:val="yellow"/>
        </w:rPr>
        <w:t>…………………………….</w:t>
      </w:r>
      <w:r w:rsidRPr="00007BC2">
        <w:rPr>
          <w:rFonts w:cstheme="minorHAnsi"/>
        </w:rPr>
        <w:t xml:space="preserve"> nummer </w:t>
      </w:r>
      <w:r w:rsidRPr="00007BC2">
        <w:rPr>
          <w:rFonts w:cstheme="minorHAnsi"/>
          <w:highlight w:val="yellow"/>
        </w:rPr>
        <w:t>……………..</w:t>
      </w:r>
      <w:r w:rsidRPr="00007BC2">
        <w:rPr>
          <w:rFonts w:cstheme="minorHAnsi"/>
        </w:rPr>
        <w:t xml:space="preserve">, ingeschreven in het handelsregister van de Kamer van Koophandel onder nummer </w:t>
      </w:r>
      <w:r w:rsidRPr="00007BC2">
        <w:rPr>
          <w:rFonts w:cstheme="minorHAnsi"/>
          <w:highlight w:val="yellow"/>
        </w:rPr>
        <w:t>…………….</w:t>
      </w:r>
      <w:r w:rsidRPr="00007BC2">
        <w:rPr>
          <w:rFonts w:cstheme="minorHAnsi"/>
        </w:rPr>
        <w:t xml:space="preserve">, ten deze rechtsgeldig vertegenwoordigd door </w:t>
      </w:r>
      <w:r w:rsidRPr="00007BC2">
        <w:rPr>
          <w:rFonts w:cstheme="minorHAnsi"/>
          <w:highlight w:val="yellow"/>
        </w:rPr>
        <w:t>………</w:t>
      </w:r>
      <w:r w:rsidRPr="00007BC2">
        <w:rPr>
          <w:rFonts w:cstheme="minorHAnsi"/>
        </w:rPr>
        <w:t>, directeur, hierna te noemen: ‘</w:t>
      </w:r>
      <w:r w:rsidR="00A65490">
        <w:rPr>
          <w:rFonts w:cstheme="minorHAnsi"/>
          <w:b/>
          <w:bCs/>
        </w:rPr>
        <w:t>ON</w:t>
      </w:r>
      <w:r w:rsidRPr="00007BC2">
        <w:rPr>
          <w:rFonts w:cstheme="minorHAnsi"/>
        </w:rPr>
        <w:t>’;</w:t>
      </w:r>
    </w:p>
    <w:p w14:paraId="5EF0E504" w14:textId="77777777" w:rsidR="00E44A82" w:rsidRDefault="00E44A82" w:rsidP="00E44A82">
      <w:pPr>
        <w:rPr>
          <w:lang w:eastAsia="nl-NL"/>
        </w:rPr>
      </w:pPr>
    </w:p>
    <w:p w14:paraId="5A8EB766" w14:textId="2629CA5C" w:rsidR="00007BC2" w:rsidRDefault="00A65490" w:rsidP="00E44A82">
      <w:pPr>
        <w:rPr>
          <w:lang w:eastAsia="nl-NL"/>
        </w:rPr>
      </w:pPr>
      <w:r>
        <w:rPr>
          <w:lang w:eastAsia="nl-NL"/>
        </w:rPr>
        <w:t>OG</w:t>
      </w:r>
      <w:r w:rsidR="00007BC2" w:rsidRPr="00007BC2">
        <w:rPr>
          <w:lang w:eastAsia="nl-NL"/>
        </w:rPr>
        <w:t xml:space="preserve"> en </w:t>
      </w:r>
      <w:r>
        <w:rPr>
          <w:lang w:eastAsia="nl-NL"/>
        </w:rPr>
        <w:t>ON</w:t>
      </w:r>
      <w:r w:rsidR="00007BC2">
        <w:rPr>
          <w:lang w:eastAsia="nl-NL"/>
        </w:rPr>
        <w:t xml:space="preserve"> </w:t>
      </w:r>
      <w:r w:rsidR="00007BC2" w:rsidRPr="00007BC2">
        <w:rPr>
          <w:lang w:eastAsia="nl-NL"/>
        </w:rPr>
        <w:t>hierna gezamenlijk ook aangeduid als: ‘</w:t>
      </w:r>
      <w:r w:rsidR="00007BC2" w:rsidRPr="00007BC2">
        <w:rPr>
          <w:b/>
          <w:bCs/>
          <w:lang w:eastAsia="nl-NL"/>
        </w:rPr>
        <w:t>Partijen</w:t>
      </w:r>
      <w:r w:rsidR="00007BC2" w:rsidRPr="00007BC2">
        <w:rPr>
          <w:lang w:eastAsia="nl-NL"/>
        </w:rPr>
        <w:t>’;</w:t>
      </w:r>
    </w:p>
    <w:p w14:paraId="301EA1F1" w14:textId="77777777" w:rsidR="00007BC2" w:rsidRDefault="00007BC2" w:rsidP="00E44A82">
      <w:pPr>
        <w:rPr>
          <w:lang w:eastAsia="nl-NL"/>
        </w:rPr>
      </w:pPr>
    </w:p>
    <w:p w14:paraId="223764E2" w14:textId="77777777" w:rsidR="00E44A82" w:rsidRDefault="00E44A82" w:rsidP="00E44A82">
      <w:pPr>
        <w:rPr>
          <w:lang w:eastAsia="nl-NL"/>
        </w:rPr>
      </w:pPr>
      <w:r>
        <w:rPr>
          <w:lang w:eastAsia="nl-NL"/>
        </w:rPr>
        <w:t>IN AANMERKING NEMENDE DAT:</w:t>
      </w:r>
    </w:p>
    <w:p w14:paraId="4225ECC5" w14:textId="77777777" w:rsidR="00E44A82" w:rsidRDefault="00E44A82" w:rsidP="00E44A82">
      <w:pPr>
        <w:rPr>
          <w:lang w:eastAsia="nl-NL"/>
        </w:rPr>
      </w:pPr>
    </w:p>
    <w:p w14:paraId="43F92406" w14:textId="6A0B0502" w:rsidR="00E44A82" w:rsidRDefault="00A65490" w:rsidP="007B4AA3">
      <w:pPr>
        <w:pStyle w:val="Lijstalinea"/>
        <w:numPr>
          <w:ilvl w:val="0"/>
          <w:numId w:val="1"/>
        </w:numPr>
        <w:ind w:left="426" w:hanging="426"/>
        <w:rPr>
          <w:lang w:eastAsia="nl-NL"/>
        </w:rPr>
      </w:pPr>
      <w:r>
        <w:rPr>
          <w:lang w:eastAsia="nl-NL"/>
        </w:rPr>
        <w:t>OG</w:t>
      </w:r>
      <w:r w:rsidR="00E44A82">
        <w:rPr>
          <w:lang w:eastAsia="nl-NL"/>
        </w:rPr>
        <w:t xml:space="preserve"> als juridisch eigenaar van de Objecten het energieverbruik en de CO</w:t>
      </w:r>
      <w:r w:rsidR="00E44A82" w:rsidRPr="00E44A82">
        <w:rPr>
          <w:vertAlign w:val="subscript"/>
          <w:lang w:eastAsia="nl-NL"/>
        </w:rPr>
        <w:t>2</w:t>
      </w:r>
      <w:r w:rsidR="00E44A82">
        <w:rPr>
          <w:lang w:eastAsia="nl-NL"/>
        </w:rPr>
        <w:t xml:space="preserve">-uitstoot van de Objecten wil verminderen tot het in dit </w:t>
      </w:r>
      <w:r w:rsidR="002C2DBF">
        <w:t>EPC</w:t>
      </w:r>
      <w:r w:rsidR="002C2DBF">
        <w:rPr>
          <w:lang w:eastAsia="nl-NL"/>
        </w:rPr>
        <w:t xml:space="preserve"> </w:t>
      </w:r>
      <w:r w:rsidR="00E44A82">
        <w:rPr>
          <w:lang w:eastAsia="nl-NL"/>
        </w:rPr>
        <w:t>vastgelegde Doelverbruik;</w:t>
      </w:r>
    </w:p>
    <w:p w14:paraId="47E7C795" w14:textId="4C0DBF59" w:rsidR="00E44A82" w:rsidRDefault="00A65490" w:rsidP="007B4AA3">
      <w:pPr>
        <w:pStyle w:val="Lijstalinea"/>
        <w:numPr>
          <w:ilvl w:val="0"/>
          <w:numId w:val="1"/>
        </w:numPr>
        <w:ind w:left="426" w:hanging="426"/>
        <w:rPr>
          <w:lang w:eastAsia="nl-NL"/>
        </w:rPr>
      </w:pPr>
      <w:r>
        <w:rPr>
          <w:lang w:eastAsia="nl-NL"/>
        </w:rPr>
        <w:t>ON</w:t>
      </w:r>
      <w:r w:rsidR="00E44A82">
        <w:rPr>
          <w:lang w:eastAsia="nl-NL"/>
        </w:rPr>
        <w:t xml:space="preserve"> zorg draagt voor het implementeren van energie- en CO</w:t>
      </w:r>
      <w:r w:rsidR="00E44A82" w:rsidRPr="00E44A82">
        <w:rPr>
          <w:vertAlign w:val="subscript"/>
          <w:lang w:eastAsia="nl-NL"/>
        </w:rPr>
        <w:t>2</w:t>
      </w:r>
      <w:r w:rsidR="00E44A82">
        <w:rPr>
          <w:lang w:eastAsia="nl-NL"/>
        </w:rPr>
        <w:t>- besparende maatregelen en het uitvoeren van onderhoudsdiensten teneinde gedurende de contractperiode het Doelverbruik en de daarmee samenhangende kostenbesparing te realiseren;</w:t>
      </w:r>
    </w:p>
    <w:p w14:paraId="21E06AF5" w14:textId="363F7CBE" w:rsidR="00E44A82" w:rsidRDefault="00A65490" w:rsidP="007B4AA3">
      <w:pPr>
        <w:pStyle w:val="Lijstalinea"/>
        <w:numPr>
          <w:ilvl w:val="0"/>
          <w:numId w:val="1"/>
        </w:numPr>
        <w:ind w:left="426" w:hanging="426"/>
        <w:rPr>
          <w:lang w:eastAsia="nl-NL"/>
        </w:rPr>
      </w:pPr>
      <w:r>
        <w:rPr>
          <w:lang w:eastAsia="nl-NL"/>
        </w:rPr>
        <w:t>ON</w:t>
      </w:r>
      <w:r w:rsidR="00E44A82">
        <w:rPr>
          <w:lang w:eastAsia="nl-NL"/>
        </w:rPr>
        <w:t xml:space="preserve"> zorg draagt voor de monitoring van het Feitelijke Verbruik en het toezicht op een goede uitvoering van de in dit </w:t>
      </w:r>
      <w:r w:rsidR="002C2DBF">
        <w:t>EPC</w:t>
      </w:r>
      <w:r w:rsidR="002C2DBF">
        <w:rPr>
          <w:lang w:eastAsia="nl-NL"/>
        </w:rPr>
        <w:t xml:space="preserve"> </w:t>
      </w:r>
      <w:r w:rsidR="00E44A82">
        <w:rPr>
          <w:lang w:eastAsia="nl-NL"/>
        </w:rPr>
        <w:t>vastgelegde afspraken;</w:t>
      </w:r>
    </w:p>
    <w:p w14:paraId="65F935BB" w14:textId="1290BAB0" w:rsidR="00532D91" w:rsidRPr="00532D91" w:rsidRDefault="00A65490" w:rsidP="00532D91">
      <w:pPr>
        <w:pStyle w:val="Lijstalinea"/>
        <w:numPr>
          <w:ilvl w:val="0"/>
          <w:numId w:val="1"/>
        </w:numPr>
        <w:ind w:left="426"/>
        <w:rPr>
          <w:lang w:eastAsia="nl-NL"/>
        </w:rPr>
      </w:pPr>
      <w:r>
        <w:rPr>
          <w:lang w:eastAsia="nl-NL"/>
        </w:rPr>
        <w:t>ON</w:t>
      </w:r>
      <w:r w:rsidR="00532D91" w:rsidRPr="00532D91">
        <w:rPr>
          <w:lang w:eastAsia="nl-NL"/>
        </w:rPr>
        <w:t xml:space="preserve"> </w:t>
      </w:r>
      <w:r w:rsidR="00532D91" w:rsidRPr="0035179F">
        <w:rPr>
          <w:lang w:eastAsia="nl-NL"/>
        </w:rPr>
        <w:t>een technische prestatiegarantie geeft</w:t>
      </w:r>
      <w:r w:rsidR="00532D91" w:rsidRPr="00532D91">
        <w:rPr>
          <w:lang w:eastAsia="nl-NL"/>
        </w:rPr>
        <w:t xml:space="preserve"> op de energie- en CO</w:t>
      </w:r>
      <w:r w:rsidR="00532D91" w:rsidRPr="00532D91">
        <w:rPr>
          <w:vertAlign w:val="subscript"/>
          <w:lang w:eastAsia="nl-NL"/>
        </w:rPr>
        <w:t>2</w:t>
      </w:r>
      <w:r w:rsidR="00532D91" w:rsidRPr="00532D91">
        <w:rPr>
          <w:lang w:eastAsia="nl-NL"/>
        </w:rPr>
        <w:t xml:space="preserve">-besparende maatregelen, zoals nader gespecificeerd in artikel </w:t>
      </w:r>
      <w:r w:rsidR="00532D91">
        <w:rPr>
          <w:lang w:eastAsia="nl-NL"/>
        </w:rPr>
        <w:t>3</w:t>
      </w:r>
      <w:r w:rsidR="00532D91" w:rsidRPr="00532D91">
        <w:rPr>
          <w:lang w:eastAsia="nl-NL"/>
        </w:rPr>
        <w:t>, teneinde gedurende de contractperiode het Doelverbruik en de daarmee samenhangende kostenbesparing te realiseren;</w:t>
      </w:r>
    </w:p>
    <w:p w14:paraId="39740BF3" w14:textId="05C8061D" w:rsidR="00E44A82" w:rsidRDefault="00A65490" w:rsidP="007B4AA3">
      <w:pPr>
        <w:pStyle w:val="Lijstalinea"/>
        <w:numPr>
          <w:ilvl w:val="0"/>
          <w:numId w:val="1"/>
        </w:numPr>
        <w:ind w:left="426" w:hanging="426"/>
        <w:rPr>
          <w:lang w:eastAsia="nl-NL"/>
        </w:rPr>
      </w:pPr>
      <w:r>
        <w:rPr>
          <w:lang w:eastAsia="nl-NL"/>
        </w:rPr>
        <w:t>OG</w:t>
      </w:r>
      <w:r w:rsidR="00E44A82">
        <w:rPr>
          <w:lang w:eastAsia="nl-NL"/>
        </w:rPr>
        <w:t xml:space="preserve"> als tegenprestatie van de overeengekomen dienstverlening, inclusief de financiering daarvan, eens per </w:t>
      </w:r>
      <w:r w:rsidR="009C015C">
        <w:rPr>
          <w:lang w:eastAsia="nl-NL"/>
        </w:rPr>
        <w:t>kwartaal</w:t>
      </w:r>
      <w:r w:rsidR="00E44A82">
        <w:rPr>
          <w:lang w:eastAsia="nl-NL"/>
        </w:rPr>
        <w:t xml:space="preserve"> een Prestatievergoeding aan </w:t>
      </w:r>
      <w:r>
        <w:rPr>
          <w:lang w:eastAsia="nl-NL"/>
        </w:rPr>
        <w:t>ON</w:t>
      </w:r>
      <w:r w:rsidR="00E44A82">
        <w:rPr>
          <w:lang w:eastAsia="nl-NL"/>
        </w:rPr>
        <w:t xml:space="preserve"> zal voldoen als tegenprestatie van de overeengekomen dienstverlening conform de in dit </w:t>
      </w:r>
      <w:r w:rsidR="002C2DBF">
        <w:t>EPC</w:t>
      </w:r>
      <w:r w:rsidR="00E44A82">
        <w:rPr>
          <w:lang w:eastAsia="nl-NL"/>
        </w:rPr>
        <w:t xml:space="preserve"> vastgelegde betalingsvoorwaarden;</w:t>
      </w:r>
    </w:p>
    <w:p w14:paraId="56E5EC18" w14:textId="38C65527" w:rsidR="00486B13" w:rsidRDefault="00486B13" w:rsidP="00486B13">
      <w:pPr>
        <w:pStyle w:val="Lijstalinea"/>
        <w:numPr>
          <w:ilvl w:val="0"/>
          <w:numId w:val="1"/>
        </w:numPr>
        <w:ind w:left="426" w:hanging="426"/>
        <w:rPr>
          <w:lang w:eastAsia="nl-NL"/>
        </w:rPr>
      </w:pPr>
      <w:r>
        <w:rPr>
          <w:lang w:eastAsia="nl-NL"/>
        </w:rPr>
        <w:t xml:space="preserve">Partijen met betrekking tot de overeengekomen dienstverlening willen samenwerken en daartoe afspraken hebben gemaakt, die zij in dit </w:t>
      </w:r>
      <w:r w:rsidR="002C2DBF">
        <w:t>EPC</w:t>
      </w:r>
      <w:r w:rsidR="002C2DBF">
        <w:rPr>
          <w:lang w:eastAsia="nl-NL"/>
        </w:rPr>
        <w:t xml:space="preserve"> </w:t>
      </w:r>
      <w:r>
        <w:rPr>
          <w:lang w:eastAsia="nl-NL"/>
        </w:rPr>
        <w:t>wensen vast te leggen.</w:t>
      </w:r>
    </w:p>
    <w:p w14:paraId="0DD8617C" w14:textId="6E991DD5" w:rsidR="009F2259" w:rsidRDefault="009F2259" w:rsidP="007B4AA3">
      <w:pPr>
        <w:pStyle w:val="Lijstalinea"/>
        <w:numPr>
          <w:ilvl w:val="0"/>
          <w:numId w:val="1"/>
        </w:numPr>
        <w:ind w:left="426" w:hanging="426"/>
        <w:rPr>
          <w:lang w:eastAsia="nl-NL"/>
        </w:rPr>
      </w:pPr>
      <w:r>
        <w:rPr>
          <w:lang w:eastAsia="nl-NL"/>
        </w:rPr>
        <w:t xml:space="preserve">Alle bedragen in het </w:t>
      </w:r>
      <w:r w:rsidR="002C2DBF">
        <w:t>EPC</w:t>
      </w:r>
      <w:r w:rsidR="002C2DBF">
        <w:rPr>
          <w:lang w:eastAsia="nl-NL"/>
        </w:rPr>
        <w:t xml:space="preserve"> </w:t>
      </w:r>
      <w:r>
        <w:rPr>
          <w:lang w:eastAsia="nl-NL"/>
        </w:rPr>
        <w:t>exclusief BTW zijn;</w:t>
      </w:r>
    </w:p>
    <w:p w14:paraId="49BAC287" w14:textId="467C9665" w:rsidR="00AC3F7E" w:rsidRDefault="00AC3F7E" w:rsidP="00AC3F7E">
      <w:pPr>
        <w:rPr>
          <w:lang w:eastAsia="nl-NL"/>
        </w:rPr>
      </w:pPr>
    </w:p>
    <w:p w14:paraId="6DE94509" w14:textId="1A9CF7A0" w:rsidR="00FF0BA5" w:rsidRDefault="00FF0BA5" w:rsidP="00AC3F7E">
      <w:pPr>
        <w:rPr>
          <w:lang w:eastAsia="nl-NL"/>
        </w:rPr>
      </w:pPr>
      <w:r>
        <w:rPr>
          <w:lang w:eastAsia="nl-NL"/>
        </w:rPr>
        <w:t>DEFINITIES</w:t>
      </w:r>
    </w:p>
    <w:p w14:paraId="0FD59198" w14:textId="77777777" w:rsidR="00827FDA" w:rsidRDefault="00827FDA" w:rsidP="00FF0BA5">
      <w:pPr>
        <w:rPr>
          <w:lang w:eastAsia="nl-NL"/>
        </w:rPr>
      </w:pPr>
    </w:p>
    <w:p w14:paraId="7630434F" w14:textId="109DC685" w:rsidR="00FF0BA5" w:rsidRDefault="00FF0BA5" w:rsidP="00FF0BA5">
      <w:pPr>
        <w:rPr>
          <w:lang w:eastAsia="nl-NL"/>
        </w:rPr>
      </w:pPr>
      <w:r>
        <w:rPr>
          <w:lang w:eastAsia="nl-NL"/>
        </w:rPr>
        <w:t>In het EPC hanteren Partijen de volgende termen met onderstaande betekenis:</w:t>
      </w:r>
    </w:p>
    <w:p w14:paraId="2B289C0A" w14:textId="77777777" w:rsidR="0090495A" w:rsidRDefault="0090495A" w:rsidP="00FF0BA5">
      <w:pPr>
        <w:rPr>
          <w:b/>
          <w:bCs/>
          <w:lang w:eastAsia="nl-NL"/>
        </w:rPr>
      </w:pPr>
    </w:p>
    <w:p w14:paraId="1DFB4881" w14:textId="462EDA3F" w:rsidR="00FF0BA5" w:rsidRDefault="00FF0BA5" w:rsidP="00FF0BA5">
      <w:pPr>
        <w:rPr>
          <w:lang w:eastAsia="nl-NL"/>
        </w:rPr>
      </w:pPr>
      <w:r w:rsidRPr="00FF0BA5">
        <w:rPr>
          <w:b/>
          <w:bCs/>
          <w:lang w:eastAsia="nl-NL"/>
        </w:rPr>
        <w:t>Doelverbruik</w:t>
      </w:r>
      <w:r>
        <w:rPr>
          <w:lang w:eastAsia="nl-NL"/>
        </w:rPr>
        <w:t>: Het in deze overeenkomst vastgelegde doelvolume van het energieverbruik na realisatie van de energie- en CO</w:t>
      </w:r>
      <w:r w:rsidRPr="00A84BA0">
        <w:rPr>
          <w:vertAlign w:val="subscript"/>
          <w:lang w:eastAsia="nl-NL"/>
        </w:rPr>
        <w:t>2</w:t>
      </w:r>
      <w:r>
        <w:rPr>
          <w:lang w:eastAsia="nl-NL"/>
        </w:rPr>
        <w:t xml:space="preserve">-besparende maatregelen door </w:t>
      </w:r>
      <w:r w:rsidR="00A65490">
        <w:rPr>
          <w:lang w:eastAsia="nl-NL"/>
        </w:rPr>
        <w:t>ON</w:t>
      </w:r>
      <w:r>
        <w:rPr>
          <w:lang w:eastAsia="nl-NL"/>
        </w:rPr>
        <w:t>;</w:t>
      </w:r>
    </w:p>
    <w:p w14:paraId="5C11CC69" w14:textId="2AB1DD8B" w:rsidR="00FF0BA5" w:rsidRDefault="00FF0BA5" w:rsidP="00FF0BA5">
      <w:pPr>
        <w:rPr>
          <w:lang w:eastAsia="nl-NL"/>
        </w:rPr>
      </w:pPr>
      <w:r w:rsidRPr="00FF0BA5">
        <w:rPr>
          <w:b/>
          <w:bCs/>
          <w:lang w:eastAsia="nl-NL"/>
        </w:rPr>
        <w:t>Energietarieven</w:t>
      </w:r>
      <w:r>
        <w:rPr>
          <w:lang w:eastAsia="nl-NL"/>
        </w:rPr>
        <w:t xml:space="preserve">: De bij aanvang van het EPC door Partijen vastgestelde energietarieven inclusief leveringstarieven, transportkosten en energiebelasting die </w:t>
      </w:r>
      <w:r w:rsidR="00A65490">
        <w:rPr>
          <w:lang w:eastAsia="nl-NL"/>
        </w:rPr>
        <w:t>OG</w:t>
      </w:r>
      <w:r>
        <w:rPr>
          <w:lang w:eastAsia="nl-NL"/>
        </w:rPr>
        <w:t xml:space="preserve"> ten tijde van het sluiten van het EPC aan haar energieleverancier betaalt;</w:t>
      </w:r>
    </w:p>
    <w:p w14:paraId="19EDE2F5" w14:textId="2807567A" w:rsidR="00FF0BA5" w:rsidRDefault="00FF0BA5" w:rsidP="00FF0BA5">
      <w:pPr>
        <w:rPr>
          <w:lang w:eastAsia="nl-NL"/>
        </w:rPr>
      </w:pPr>
      <w:r w:rsidRPr="00FF0BA5">
        <w:rPr>
          <w:b/>
          <w:bCs/>
          <w:lang w:eastAsia="nl-NL"/>
        </w:rPr>
        <w:t>EPC</w:t>
      </w:r>
      <w:r>
        <w:rPr>
          <w:lang w:eastAsia="nl-NL"/>
        </w:rPr>
        <w:t>: De overeenkomst met bijbehorende bijlagen;</w:t>
      </w:r>
    </w:p>
    <w:p w14:paraId="06B81AA3" w14:textId="2F35CD33" w:rsidR="00FF0BA5" w:rsidRDefault="00FF0BA5" w:rsidP="00FF0BA5">
      <w:pPr>
        <w:rPr>
          <w:lang w:eastAsia="nl-NL"/>
        </w:rPr>
      </w:pPr>
      <w:r w:rsidRPr="00FF0BA5">
        <w:rPr>
          <w:b/>
          <w:bCs/>
          <w:lang w:eastAsia="nl-NL"/>
        </w:rPr>
        <w:t>Feitelijke Opleverdatum</w:t>
      </w:r>
      <w:r>
        <w:rPr>
          <w:lang w:eastAsia="nl-NL"/>
        </w:rPr>
        <w:t xml:space="preserve">: De datum van ondertekening van de Opleveringsbrief door </w:t>
      </w:r>
      <w:r w:rsidR="00A65490">
        <w:rPr>
          <w:lang w:eastAsia="nl-NL"/>
        </w:rPr>
        <w:t>OG</w:t>
      </w:r>
      <w:r>
        <w:rPr>
          <w:lang w:eastAsia="nl-NL"/>
        </w:rPr>
        <w:t>;</w:t>
      </w:r>
    </w:p>
    <w:p w14:paraId="6F0C1EA3" w14:textId="721DC47A" w:rsidR="00FF0BA5" w:rsidRDefault="00FF0BA5" w:rsidP="00FF0BA5">
      <w:pPr>
        <w:rPr>
          <w:lang w:eastAsia="nl-NL"/>
        </w:rPr>
      </w:pPr>
      <w:r w:rsidRPr="00FF0BA5">
        <w:rPr>
          <w:b/>
          <w:bCs/>
          <w:lang w:eastAsia="nl-NL"/>
        </w:rPr>
        <w:t>Feitelijke Verbruik</w:t>
      </w:r>
      <w:r>
        <w:rPr>
          <w:lang w:eastAsia="nl-NL"/>
        </w:rPr>
        <w:t>: Het feitelijke verbruik van aardgas</w:t>
      </w:r>
      <w:r w:rsidR="00827FDA">
        <w:rPr>
          <w:lang w:eastAsia="nl-NL"/>
        </w:rPr>
        <w:t>,</w:t>
      </w:r>
      <w:r>
        <w:rPr>
          <w:lang w:eastAsia="nl-NL"/>
        </w:rPr>
        <w:t xml:space="preserve"> elektriciteit </w:t>
      </w:r>
      <w:r w:rsidR="00827FDA">
        <w:rPr>
          <w:lang w:eastAsia="nl-NL"/>
        </w:rPr>
        <w:t xml:space="preserve">en warmte </w:t>
      </w:r>
      <w:r>
        <w:rPr>
          <w:lang w:eastAsia="nl-NL"/>
        </w:rPr>
        <w:t xml:space="preserve">van de Objecten zoals die door </w:t>
      </w:r>
      <w:r w:rsidR="00A65490">
        <w:rPr>
          <w:lang w:eastAsia="nl-NL"/>
        </w:rPr>
        <w:t>ON</w:t>
      </w:r>
      <w:r>
        <w:rPr>
          <w:lang w:eastAsia="nl-NL"/>
        </w:rPr>
        <w:t xml:space="preserve"> wordt gemeten en gemonitord door middel van de in bijlage </w:t>
      </w:r>
      <w:r w:rsidR="00C81A4C">
        <w:rPr>
          <w:lang w:eastAsia="nl-NL"/>
        </w:rPr>
        <w:t>4</w:t>
      </w:r>
      <w:r>
        <w:rPr>
          <w:lang w:eastAsia="nl-NL"/>
        </w:rPr>
        <w:t xml:space="preserve"> gespecificeerde meetinrichting;</w:t>
      </w:r>
    </w:p>
    <w:p w14:paraId="223AEC79" w14:textId="1B33F741" w:rsidR="00FF0BA5" w:rsidRDefault="00FF0BA5" w:rsidP="00FF0BA5">
      <w:pPr>
        <w:rPr>
          <w:lang w:eastAsia="nl-NL"/>
        </w:rPr>
      </w:pPr>
      <w:r w:rsidRPr="00FF0BA5">
        <w:rPr>
          <w:b/>
          <w:bCs/>
          <w:lang w:eastAsia="nl-NL"/>
        </w:rPr>
        <w:t>Gebreken</w:t>
      </w:r>
      <w:r>
        <w:rPr>
          <w:lang w:eastAsia="nl-NL"/>
        </w:rPr>
        <w:t xml:space="preserve">: Het niet volledig functioneel en goed werkend zijn, </w:t>
      </w:r>
      <w:r w:rsidR="00827FDA">
        <w:rPr>
          <w:lang w:eastAsia="nl-NL"/>
        </w:rPr>
        <w:t>minimaal</w:t>
      </w:r>
      <w:r>
        <w:rPr>
          <w:lang w:eastAsia="nl-NL"/>
        </w:rPr>
        <w:t xml:space="preserve"> NEN 2767 conditieniveau 3, van de </w:t>
      </w:r>
      <w:r w:rsidR="00A65490">
        <w:rPr>
          <w:lang w:eastAsia="nl-NL"/>
        </w:rPr>
        <w:t>Installaties en (deel)Constructies</w:t>
      </w:r>
      <w:r>
        <w:rPr>
          <w:lang w:eastAsia="nl-NL"/>
        </w:rPr>
        <w:t>;</w:t>
      </w:r>
    </w:p>
    <w:p w14:paraId="70B8A451" w14:textId="5C8EC190" w:rsidR="00FF0BA5" w:rsidRDefault="00FF0BA5" w:rsidP="00FF0BA5">
      <w:pPr>
        <w:rPr>
          <w:lang w:eastAsia="nl-NL"/>
        </w:rPr>
      </w:pPr>
      <w:r w:rsidRPr="00FF0BA5">
        <w:rPr>
          <w:b/>
          <w:bCs/>
          <w:lang w:eastAsia="nl-NL"/>
        </w:rPr>
        <w:lastRenderedPageBreak/>
        <w:t>Geplande Opleverdatum</w:t>
      </w:r>
      <w:r>
        <w:rPr>
          <w:lang w:eastAsia="nl-NL"/>
        </w:rPr>
        <w:t xml:space="preserve">: De datum waarop </w:t>
      </w:r>
      <w:r w:rsidR="00A65490">
        <w:rPr>
          <w:lang w:eastAsia="nl-NL"/>
        </w:rPr>
        <w:t>ON</w:t>
      </w:r>
      <w:r>
        <w:rPr>
          <w:lang w:eastAsia="nl-NL"/>
        </w:rPr>
        <w:t xml:space="preserve"> de</w:t>
      </w:r>
      <w:r w:rsidR="00127038" w:rsidRPr="00127038">
        <w:t xml:space="preserve"> </w:t>
      </w:r>
      <w:r w:rsidR="00A65490">
        <w:rPr>
          <w:lang w:eastAsia="nl-NL"/>
        </w:rPr>
        <w:t xml:space="preserve">Installaties en (deel)Constructies </w:t>
      </w:r>
      <w:r>
        <w:rPr>
          <w:lang w:eastAsia="nl-NL"/>
        </w:rPr>
        <w:t>uiterlijk plant op te leveren zoals gespecificeerd in het EPC;</w:t>
      </w:r>
    </w:p>
    <w:p w14:paraId="372A93CB" w14:textId="74013A7B" w:rsidR="00FF0BA5" w:rsidRDefault="00FF0BA5" w:rsidP="00FF0BA5">
      <w:pPr>
        <w:rPr>
          <w:lang w:eastAsia="nl-NL"/>
        </w:rPr>
      </w:pPr>
      <w:r w:rsidRPr="00FF0BA5">
        <w:rPr>
          <w:b/>
          <w:bCs/>
          <w:lang w:eastAsia="nl-NL"/>
        </w:rPr>
        <w:t>Huidige Verbruik</w:t>
      </w:r>
      <w:r>
        <w:rPr>
          <w:lang w:eastAsia="nl-NL"/>
        </w:rPr>
        <w:t>: Het in dit EPC vermelde gemiddelde jaarlijkse energieverbruik en CO</w:t>
      </w:r>
      <w:r w:rsidRPr="00A84BA0">
        <w:rPr>
          <w:vertAlign w:val="subscript"/>
          <w:lang w:eastAsia="nl-NL"/>
        </w:rPr>
        <w:t>2</w:t>
      </w:r>
      <w:r>
        <w:rPr>
          <w:lang w:eastAsia="nl-NL"/>
        </w:rPr>
        <w:t>-uitstoot in de Objecten in de afgelopen 3 kalenderjaren;</w:t>
      </w:r>
    </w:p>
    <w:p w14:paraId="154B13B6" w14:textId="08150E62" w:rsidR="00FF0BA5" w:rsidRPr="0035179F" w:rsidRDefault="00A65490" w:rsidP="00FF0BA5">
      <w:pPr>
        <w:rPr>
          <w:lang w:eastAsia="nl-NL"/>
        </w:rPr>
      </w:pPr>
      <w:r>
        <w:rPr>
          <w:b/>
          <w:bCs/>
          <w:lang w:eastAsia="nl-NL"/>
        </w:rPr>
        <w:t>Installaties en (deel)Constructies</w:t>
      </w:r>
      <w:r w:rsidR="00FF0BA5">
        <w:rPr>
          <w:lang w:eastAsia="nl-NL"/>
        </w:rPr>
        <w:t xml:space="preserve">: De </w:t>
      </w:r>
      <w:r>
        <w:rPr>
          <w:lang w:eastAsia="nl-NL"/>
        </w:rPr>
        <w:t>Installaties en (deel)Constructies</w:t>
      </w:r>
      <w:r w:rsidR="00FF0BA5">
        <w:rPr>
          <w:lang w:eastAsia="nl-NL"/>
        </w:rPr>
        <w:t>, welke conform bijlage</w:t>
      </w:r>
      <w:r w:rsidR="00C81A4C">
        <w:rPr>
          <w:lang w:eastAsia="nl-NL"/>
        </w:rPr>
        <w:t> 1</w:t>
      </w:r>
      <w:r w:rsidR="00FF0BA5">
        <w:rPr>
          <w:lang w:eastAsia="nl-NL"/>
        </w:rPr>
        <w:t xml:space="preserve"> vallen </w:t>
      </w:r>
      <w:r w:rsidR="00FF0BA5" w:rsidRPr="0035179F">
        <w:rPr>
          <w:lang w:eastAsia="nl-NL"/>
        </w:rPr>
        <w:t>onder het Preventief onderhoud en Storingsonderhoud;</w:t>
      </w:r>
    </w:p>
    <w:p w14:paraId="7EC5D9FD" w14:textId="2A2B8557" w:rsidR="00FF0BA5" w:rsidRPr="0035179F" w:rsidRDefault="00FF0BA5" w:rsidP="00FF0BA5">
      <w:pPr>
        <w:rPr>
          <w:lang w:eastAsia="nl-NL"/>
        </w:rPr>
      </w:pPr>
      <w:r w:rsidRPr="0035179F">
        <w:rPr>
          <w:b/>
          <w:bCs/>
          <w:lang w:eastAsia="nl-NL"/>
        </w:rPr>
        <w:t>Objecten</w:t>
      </w:r>
      <w:r w:rsidRPr="0035179F">
        <w:rPr>
          <w:lang w:eastAsia="nl-NL"/>
        </w:rPr>
        <w:t xml:space="preserve">: De objecten waarop dit EPC betrekking heeft zoals gespecificeerd in bijlage </w:t>
      </w:r>
      <w:r w:rsidR="00C81A4C" w:rsidRPr="0035179F">
        <w:rPr>
          <w:lang w:eastAsia="nl-NL"/>
        </w:rPr>
        <w:t>1</w:t>
      </w:r>
      <w:r w:rsidRPr="0035179F">
        <w:rPr>
          <w:lang w:eastAsia="nl-NL"/>
        </w:rPr>
        <w:t>;</w:t>
      </w:r>
    </w:p>
    <w:p w14:paraId="6137F01E" w14:textId="5DB6B691" w:rsidR="00194710" w:rsidRPr="0035179F" w:rsidRDefault="00194710" w:rsidP="00FF0BA5">
      <w:pPr>
        <w:rPr>
          <w:b/>
          <w:bCs/>
          <w:lang w:eastAsia="nl-NL"/>
        </w:rPr>
      </w:pPr>
      <w:r w:rsidRPr="0035179F">
        <w:rPr>
          <w:b/>
          <w:bCs/>
          <w:lang w:eastAsia="nl-NL"/>
        </w:rPr>
        <w:t>Onafhankelijke Deskundige</w:t>
      </w:r>
      <w:r w:rsidRPr="0035179F">
        <w:rPr>
          <w:lang w:eastAsia="nl-NL"/>
        </w:rPr>
        <w:t xml:space="preserve">: Een door </w:t>
      </w:r>
      <w:r w:rsidR="00C96B7E">
        <w:rPr>
          <w:lang w:eastAsia="nl-NL"/>
        </w:rPr>
        <w:t>Partijen in gezamenlijkheid</w:t>
      </w:r>
      <w:r w:rsidRPr="0035179F">
        <w:rPr>
          <w:lang w:eastAsia="nl-NL"/>
        </w:rPr>
        <w:t xml:space="preserve"> aan te wijzen onafhankelijke en gecertificeerde deskundige die kan optreden als mediator tussen Partijen;</w:t>
      </w:r>
    </w:p>
    <w:p w14:paraId="4D529AAE" w14:textId="531D30FF" w:rsidR="00FF0BA5" w:rsidRDefault="00194710" w:rsidP="00FF0BA5">
      <w:pPr>
        <w:rPr>
          <w:lang w:eastAsia="nl-NL"/>
        </w:rPr>
      </w:pPr>
      <w:r w:rsidRPr="0035179F">
        <w:rPr>
          <w:b/>
          <w:bCs/>
          <w:lang w:eastAsia="nl-NL"/>
        </w:rPr>
        <w:t>Onafhankelijke Technisch Deskundige</w:t>
      </w:r>
      <w:r w:rsidR="00FF0BA5" w:rsidRPr="0035179F">
        <w:rPr>
          <w:lang w:eastAsia="nl-NL"/>
        </w:rPr>
        <w:t xml:space="preserve">: Een door </w:t>
      </w:r>
      <w:r w:rsidR="00A65490">
        <w:rPr>
          <w:lang w:eastAsia="nl-NL"/>
        </w:rPr>
        <w:t>OG</w:t>
      </w:r>
      <w:r w:rsidR="00FF0BA5" w:rsidRPr="0035179F">
        <w:rPr>
          <w:lang w:eastAsia="nl-NL"/>
        </w:rPr>
        <w:t xml:space="preserve"> aan te wijzen onafhankelijke en </w:t>
      </w:r>
      <w:r w:rsidRPr="0035179F">
        <w:rPr>
          <w:lang w:eastAsia="nl-NL"/>
        </w:rPr>
        <w:t xml:space="preserve">technisch inhoudelijk </w:t>
      </w:r>
      <w:r w:rsidR="00FF0BA5" w:rsidRPr="0035179F">
        <w:rPr>
          <w:lang w:eastAsia="nl-NL"/>
        </w:rPr>
        <w:t xml:space="preserve">gecertificeerde deskundige die, bij twijfel over een rapportage van </w:t>
      </w:r>
      <w:r w:rsidR="00A65490">
        <w:rPr>
          <w:lang w:eastAsia="nl-NL"/>
        </w:rPr>
        <w:t>ON</w:t>
      </w:r>
      <w:r w:rsidR="00FF0BA5" w:rsidRPr="0035179F">
        <w:rPr>
          <w:lang w:eastAsia="nl-NL"/>
        </w:rPr>
        <w:t xml:space="preserve"> over het Doelverbruik en/of Gebreken, in opdracht van </w:t>
      </w:r>
      <w:r w:rsidR="00A65490">
        <w:rPr>
          <w:lang w:eastAsia="nl-NL"/>
        </w:rPr>
        <w:t>OG</w:t>
      </w:r>
      <w:r w:rsidR="00FF0BA5" w:rsidRPr="0035179F">
        <w:rPr>
          <w:lang w:eastAsia="nl-NL"/>
        </w:rPr>
        <w:t xml:space="preserve"> een aanvullend onderzoek kan verrichten naar de juistheid van de rapportage;</w:t>
      </w:r>
    </w:p>
    <w:p w14:paraId="4E11A68B" w14:textId="2E94C36F" w:rsidR="00FF0BA5" w:rsidRDefault="00FF0BA5" w:rsidP="00FF0BA5">
      <w:pPr>
        <w:rPr>
          <w:lang w:eastAsia="nl-NL"/>
        </w:rPr>
      </w:pPr>
      <w:r w:rsidRPr="00FF0BA5">
        <w:rPr>
          <w:b/>
          <w:bCs/>
          <w:lang w:eastAsia="nl-NL"/>
        </w:rPr>
        <w:t>Onderhoudskosten</w:t>
      </w:r>
      <w:r>
        <w:rPr>
          <w:lang w:eastAsia="nl-NL"/>
        </w:rPr>
        <w:t xml:space="preserve">: De kosten die </w:t>
      </w:r>
      <w:r w:rsidR="00A65490">
        <w:rPr>
          <w:lang w:eastAsia="nl-NL"/>
        </w:rPr>
        <w:t>ON</w:t>
      </w:r>
      <w:r>
        <w:rPr>
          <w:lang w:eastAsia="nl-NL"/>
        </w:rPr>
        <w:t xml:space="preserve"> in rekening brengt bij </w:t>
      </w:r>
      <w:r w:rsidR="00A65490">
        <w:rPr>
          <w:lang w:eastAsia="nl-NL"/>
        </w:rPr>
        <w:t>OG</w:t>
      </w:r>
      <w:r>
        <w:rPr>
          <w:lang w:eastAsia="nl-NL"/>
        </w:rPr>
        <w:t xml:space="preserve"> voor het Preventief Onderhoud en Storingsonderhoud zoals gespecificeerd in bijlage </w:t>
      </w:r>
      <w:r w:rsidR="00C81A4C">
        <w:rPr>
          <w:lang w:eastAsia="nl-NL"/>
        </w:rPr>
        <w:t>1</w:t>
      </w:r>
      <w:r>
        <w:rPr>
          <w:lang w:eastAsia="nl-NL"/>
        </w:rPr>
        <w:t>;</w:t>
      </w:r>
    </w:p>
    <w:p w14:paraId="57677AB1" w14:textId="585869C7" w:rsidR="00FF0BA5" w:rsidRDefault="00FF0BA5" w:rsidP="00FF0BA5">
      <w:pPr>
        <w:rPr>
          <w:lang w:eastAsia="nl-NL"/>
        </w:rPr>
      </w:pPr>
      <w:r w:rsidRPr="00FF0BA5">
        <w:rPr>
          <w:b/>
          <w:bCs/>
          <w:lang w:eastAsia="nl-NL"/>
        </w:rPr>
        <w:t>Opleveringsbrief</w:t>
      </w:r>
      <w:r>
        <w:rPr>
          <w:lang w:eastAsia="nl-NL"/>
        </w:rPr>
        <w:t xml:space="preserve">: De door </w:t>
      </w:r>
      <w:r w:rsidR="00A65490">
        <w:rPr>
          <w:lang w:eastAsia="nl-NL"/>
        </w:rPr>
        <w:t>OG</w:t>
      </w:r>
      <w:r>
        <w:rPr>
          <w:lang w:eastAsia="nl-NL"/>
        </w:rPr>
        <w:t xml:space="preserve"> te ondertekenen opleveringsbrief waarin </w:t>
      </w:r>
      <w:r w:rsidR="00A65490">
        <w:rPr>
          <w:lang w:eastAsia="nl-NL"/>
        </w:rPr>
        <w:t>OG</w:t>
      </w:r>
      <w:r>
        <w:rPr>
          <w:lang w:eastAsia="nl-NL"/>
        </w:rPr>
        <w:t xml:space="preserve"> aan </w:t>
      </w:r>
      <w:r w:rsidR="00A65490">
        <w:rPr>
          <w:lang w:eastAsia="nl-NL"/>
        </w:rPr>
        <w:t>ON</w:t>
      </w:r>
      <w:r>
        <w:rPr>
          <w:lang w:eastAsia="nl-NL"/>
        </w:rPr>
        <w:t xml:space="preserve"> verklaart dat alle investeringsmaatregelen zonder zichtbare Gebreken door </w:t>
      </w:r>
      <w:r w:rsidR="00A65490">
        <w:rPr>
          <w:lang w:eastAsia="nl-NL"/>
        </w:rPr>
        <w:t>ON</w:t>
      </w:r>
      <w:r>
        <w:rPr>
          <w:lang w:eastAsia="nl-NL"/>
        </w:rPr>
        <w:t xml:space="preserve"> zijn gerealiseerd;  </w:t>
      </w:r>
    </w:p>
    <w:p w14:paraId="503B3B96" w14:textId="39B7628E" w:rsidR="00FF0BA5" w:rsidRDefault="00FF0BA5" w:rsidP="00FF0BA5">
      <w:pPr>
        <w:rPr>
          <w:lang w:eastAsia="nl-NL"/>
        </w:rPr>
      </w:pPr>
      <w:r w:rsidRPr="00FF0BA5">
        <w:rPr>
          <w:b/>
          <w:bCs/>
          <w:lang w:eastAsia="nl-NL"/>
        </w:rPr>
        <w:t>Overmacht</w:t>
      </w:r>
      <w:r>
        <w:rPr>
          <w:lang w:eastAsia="nl-NL"/>
        </w:rPr>
        <w:t>: Een tekortkoming die krachtens artikel 6:75 van het Burgerlijk Wetboek de schuldenaar niet kan worden toegerekend, doordat zij niet is te wijten aan zijn schuld, noch krachtens wet, rechtshandeling of in het verkeer geldende opvattingen voor zijn rekening komt;</w:t>
      </w:r>
    </w:p>
    <w:p w14:paraId="2AC72CC2" w14:textId="1D565880" w:rsidR="00FF0BA5" w:rsidRDefault="00FF0BA5" w:rsidP="00FF0BA5">
      <w:pPr>
        <w:rPr>
          <w:lang w:eastAsia="nl-NL"/>
        </w:rPr>
      </w:pPr>
      <w:r w:rsidRPr="00FF0BA5">
        <w:rPr>
          <w:b/>
          <w:bCs/>
          <w:lang w:eastAsia="nl-NL"/>
        </w:rPr>
        <w:t>Overschrijding</w:t>
      </w:r>
      <w:r>
        <w:rPr>
          <w:lang w:eastAsia="nl-NL"/>
        </w:rPr>
        <w:t xml:space="preserve">: Een in de monitoring door </w:t>
      </w:r>
      <w:r w:rsidR="00A65490">
        <w:rPr>
          <w:lang w:eastAsia="nl-NL"/>
        </w:rPr>
        <w:t>ON</w:t>
      </w:r>
      <w:r>
        <w:rPr>
          <w:lang w:eastAsia="nl-NL"/>
        </w:rPr>
        <w:t xml:space="preserve"> vastgestelde overschrijding van het Feitelijke Verbruik ten opzichte van het Doelverbruik na correctie van externe factoren zijnde het weer, conform het internationale Meet- en Verificatieprotocol IPMVP;</w:t>
      </w:r>
    </w:p>
    <w:p w14:paraId="376635E6" w14:textId="72C55E1B" w:rsidR="00FF0BA5" w:rsidRDefault="00FF0BA5" w:rsidP="00FF0BA5">
      <w:pPr>
        <w:rPr>
          <w:lang w:eastAsia="nl-NL"/>
        </w:rPr>
      </w:pPr>
      <w:r w:rsidRPr="00FF0BA5">
        <w:rPr>
          <w:b/>
          <w:bCs/>
          <w:lang w:eastAsia="nl-NL"/>
        </w:rPr>
        <w:t>Preventief Onderhoud</w:t>
      </w:r>
      <w:r>
        <w:rPr>
          <w:lang w:eastAsia="nl-NL"/>
        </w:rPr>
        <w:t xml:space="preserve">: Alle benodigde werkzaamheden die </w:t>
      </w:r>
      <w:r w:rsidR="00A65490">
        <w:rPr>
          <w:lang w:eastAsia="nl-NL"/>
        </w:rPr>
        <w:t>ON</w:t>
      </w:r>
      <w:r>
        <w:rPr>
          <w:lang w:eastAsia="nl-NL"/>
        </w:rPr>
        <w:t xml:space="preserve"> conform dit EPC dient uit te voeren voor preventief onderhoud voor alle bij Objecten behorende </w:t>
      </w:r>
      <w:r w:rsidR="00A65490">
        <w:rPr>
          <w:lang w:eastAsia="nl-NL"/>
        </w:rPr>
        <w:t xml:space="preserve">Installaties en (deel)Constructies </w:t>
      </w:r>
      <w:r>
        <w:rPr>
          <w:lang w:eastAsia="nl-NL"/>
        </w:rPr>
        <w:t xml:space="preserve">met uitzondering van de in bijlage </w:t>
      </w:r>
      <w:r w:rsidR="00C81A4C">
        <w:rPr>
          <w:lang w:eastAsia="nl-NL"/>
        </w:rPr>
        <w:t>1</w:t>
      </w:r>
      <w:r>
        <w:rPr>
          <w:lang w:eastAsia="nl-NL"/>
        </w:rPr>
        <w:t xml:space="preserve"> expliciet uitgesloten </w:t>
      </w:r>
      <w:r w:rsidR="00A65490">
        <w:rPr>
          <w:lang w:eastAsia="nl-NL"/>
        </w:rPr>
        <w:t>Installaties en (deel)Constructies</w:t>
      </w:r>
      <w:r>
        <w:rPr>
          <w:lang w:eastAsia="nl-NL"/>
        </w:rPr>
        <w:t>;</w:t>
      </w:r>
    </w:p>
    <w:p w14:paraId="521C9051" w14:textId="6CC555DF" w:rsidR="00FF0BA5" w:rsidRDefault="00FF0BA5" w:rsidP="00FF0BA5">
      <w:pPr>
        <w:rPr>
          <w:lang w:eastAsia="nl-NL"/>
        </w:rPr>
      </w:pPr>
      <w:r w:rsidRPr="00FF0BA5">
        <w:rPr>
          <w:b/>
          <w:bCs/>
          <w:lang w:eastAsia="nl-NL"/>
        </w:rPr>
        <w:t>Project</w:t>
      </w:r>
      <w:r>
        <w:rPr>
          <w:lang w:eastAsia="nl-NL"/>
        </w:rPr>
        <w:t xml:space="preserve">: Het aanbrengen in de Objecten van alle </w:t>
      </w:r>
      <w:r w:rsidR="00A65490">
        <w:rPr>
          <w:lang w:eastAsia="nl-NL"/>
        </w:rPr>
        <w:t>Installaties en (deel)Constructies</w:t>
      </w:r>
      <w:r>
        <w:rPr>
          <w:lang w:eastAsia="nl-NL"/>
        </w:rPr>
        <w:t xml:space="preserve">, zoals nader gespecificeerd in bijlage </w:t>
      </w:r>
      <w:r w:rsidR="00C81A4C">
        <w:rPr>
          <w:lang w:eastAsia="nl-NL"/>
        </w:rPr>
        <w:t>2</w:t>
      </w:r>
      <w:r>
        <w:rPr>
          <w:lang w:eastAsia="nl-NL"/>
        </w:rPr>
        <w:t>.</w:t>
      </w:r>
    </w:p>
    <w:p w14:paraId="26B4A025" w14:textId="63B16082" w:rsidR="00FF0BA5" w:rsidRDefault="00FF0BA5" w:rsidP="00FF0BA5">
      <w:pPr>
        <w:rPr>
          <w:lang w:eastAsia="nl-NL"/>
        </w:rPr>
      </w:pPr>
      <w:r w:rsidRPr="00FF0BA5">
        <w:rPr>
          <w:b/>
          <w:bCs/>
          <w:lang w:eastAsia="nl-NL"/>
        </w:rPr>
        <w:t>Projectfactuur</w:t>
      </w:r>
      <w:r>
        <w:rPr>
          <w:lang w:eastAsia="nl-NL"/>
        </w:rPr>
        <w:t xml:space="preserve">: De digitale projectfactuur die </w:t>
      </w:r>
      <w:r w:rsidR="00A65490">
        <w:rPr>
          <w:lang w:eastAsia="nl-NL"/>
        </w:rPr>
        <w:t>ON</w:t>
      </w:r>
      <w:r>
        <w:rPr>
          <w:lang w:eastAsia="nl-NL"/>
        </w:rPr>
        <w:t xml:space="preserve"> na ondertekening van het EPC aan </w:t>
      </w:r>
      <w:r w:rsidR="00A65490">
        <w:rPr>
          <w:lang w:eastAsia="nl-NL"/>
        </w:rPr>
        <w:t>OG</w:t>
      </w:r>
      <w:r>
        <w:rPr>
          <w:lang w:eastAsia="nl-NL"/>
        </w:rPr>
        <w:t xml:space="preserve"> stuurt, met daarin de kosten van alle te aanbrengen van </w:t>
      </w:r>
      <w:r w:rsidR="00A65490">
        <w:rPr>
          <w:lang w:eastAsia="nl-NL"/>
        </w:rPr>
        <w:t xml:space="preserve">Installaties en (deel)Constructies </w:t>
      </w:r>
      <w:r>
        <w:rPr>
          <w:lang w:eastAsia="nl-NL"/>
        </w:rPr>
        <w:t>zoals vermeld in bijlage</w:t>
      </w:r>
      <w:r w:rsidR="004E0C8A">
        <w:rPr>
          <w:lang w:eastAsia="nl-NL"/>
        </w:rPr>
        <w:t> </w:t>
      </w:r>
      <w:r w:rsidR="00C81A4C">
        <w:rPr>
          <w:lang w:eastAsia="nl-NL"/>
        </w:rPr>
        <w:t>2</w:t>
      </w:r>
      <w:r>
        <w:rPr>
          <w:lang w:eastAsia="nl-NL"/>
        </w:rPr>
        <w:t>;</w:t>
      </w:r>
    </w:p>
    <w:p w14:paraId="26D04853" w14:textId="79CCF416" w:rsidR="004E0C8A" w:rsidRDefault="004E0C8A" w:rsidP="00FF0BA5">
      <w:pPr>
        <w:rPr>
          <w:lang w:eastAsia="nl-NL"/>
        </w:rPr>
      </w:pPr>
      <w:r w:rsidRPr="004E0C8A">
        <w:rPr>
          <w:b/>
          <w:bCs/>
          <w:lang w:eastAsia="nl-NL"/>
        </w:rPr>
        <w:t>Technische ruimte</w:t>
      </w:r>
      <w:r w:rsidRPr="004E0C8A">
        <w:rPr>
          <w:lang w:eastAsia="nl-NL"/>
        </w:rPr>
        <w:t>: Afsluitbare ruimte die door OG aan ON ter beschikking wordt gesteld voor het opstellen van de inpandige componenten die behoren tot</w:t>
      </w:r>
      <w:r>
        <w:rPr>
          <w:lang w:eastAsia="nl-NL"/>
        </w:rPr>
        <w:t xml:space="preserve"> de</w:t>
      </w:r>
      <w:r w:rsidRPr="004E0C8A">
        <w:rPr>
          <w:lang w:eastAsia="nl-NL"/>
        </w:rPr>
        <w:t xml:space="preserve"> Installaties en (deel)Constructies, waaronder </w:t>
      </w:r>
      <w:r w:rsidRPr="004E0C8A">
        <w:rPr>
          <w:highlight w:val="yellow"/>
          <w:lang w:eastAsia="nl-NL"/>
        </w:rPr>
        <w:t>…</w:t>
      </w:r>
      <w:r w:rsidR="00D40C46">
        <w:rPr>
          <w:highlight w:val="yellow"/>
          <w:lang w:eastAsia="nl-NL"/>
        </w:rPr>
        <w:t>..</w:t>
      </w:r>
      <w:r w:rsidRPr="004E0C8A">
        <w:rPr>
          <w:highlight w:val="yellow"/>
          <w:lang w:eastAsia="nl-NL"/>
        </w:rPr>
        <w:t>.</w:t>
      </w:r>
      <w:r>
        <w:rPr>
          <w:lang w:eastAsia="nl-NL"/>
        </w:rPr>
        <w:t>.</w:t>
      </w:r>
      <w:r w:rsidRPr="004E0C8A">
        <w:rPr>
          <w:lang w:eastAsia="nl-NL"/>
        </w:rPr>
        <w:t xml:space="preserve"> De Technische ruimte bevindt zich in </w:t>
      </w:r>
      <w:r w:rsidRPr="004E0C8A">
        <w:rPr>
          <w:highlight w:val="yellow"/>
          <w:lang w:eastAsia="nl-NL"/>
        </w:rPr>
        <w:t>.......</w:t>
      </w:r>
      <w:r w:rsidRPr="004E0C8A">
        <w:rPr>
          <w:lang w:eastAsia="nl-NL"/>
        </w:rPr>
        <w:t xml:space="preserve"> en is als zodanig aangegeven op de Tekening.</w:t>
      </w:r>
    </w:p>
    <w:p w14:paraId="76E7AC48" w14:textId="61A1FE66" w:rsidR="004E0C8A" w:rsidRDefault="004E0C8A" w:rsidP="004E0C8A">
      <w:pPr>
        <w:rPr>
          <w:lang w:eastAsia="nl-NL"/>
        </w:rPr>
      </w:pPr>
      <w:r w:rsidRPr="004E0C8A">
        <w:rPr>
          <w:b/>
          <w:bCs/>
          <w:lang w:eastAsia="nl-NL"/>
        </w:rPr>
        <w:t>Tekening</w:t>
      </w:r>
      <w:r w:rsidRPr="004E0C8A">
        <w:rPr>
          <w:lang w:eastAsia="nl-NL"/>
        </w:rPr>
        <w:t xml:space="preserve">: de tekening van de Objecten, die als </w:t>
      </w:r>
      <w:r>
        <w:rPr>
          <w:lang w:eastAsia="nl-NL"/>
        </w:rPr>
        <w:t>bijlage 6</w:t>
      </w:r>
      <w:r w:rsidRPr="004E0C8A">
        <w:rPr>
          <w:lang w:eastAsia="nl-NL"/>
        </w:rPr>
        <w:t xml:space="preserve"> aan </w:t>
      </w:r>
      <w:r>
        <w:rPr>
          <w:lang w:eastAsia="nl-NL"/>
        </w:rPr>
        <w:t>het EPC</w:t>
      </w:r>
      <w:r w:rsidRPr="004E0C8A">
        <w:rPr>
          <w:lang w:eastAsia="nl-NL"/>
        </w:rPr>
        <w:t xml:space="preserve"> is gehecht.</w:t>
      </w:r>
    </w:p>
    <w:p w14:paraId="697C7B2C" w14:textId="593B1B77" w:rsidR="00FF0BA5" w:rsidRDefault="00FF0BA5" w:rsidP="00FF0BA5">
      <w:pPr>
        <w:rPr>
          <w:lang w:eastAsia="nl-NL"/>
        </w:rPr>
      </w:pPr>
      <w:r w:rsidRPr="00FF0BA5">
        <w:rPr>
          <w:b/>
          <w:bCs/>
          <w:lang w:eastAsia="nl-NL"/>
        </w:rPr>
        <w:t>Tekortkoming</w:t>
      </w:r>
      <w:r>
        <w:rPr>
          <w:lang w:eastAsia="nl-NL"/>
        </w:rPr>
        <w:t>: Een tekortkoming in de nakoming van verplichtingen van dit EPC door Partijen, waarvoor zij aansprakelijk zijn voor zover deze Tekortkoming aan hun schuld te wijten is (toerekenbare niet nakoming)</w:t>
      </w:r>
      <w:r w:rsidR="004E0C8A">
        <w:rPr>
          <w:lang w:eastAsia="nl-NL"/>
        </w:rPr>
        <w:t>.</w:t>
      </w:r>
    </w:p>
    <w:p w14:paraId="42391F4A" w14:textId="7CC06519" w:rsidR="00FF0BA5" w:rsidRPr="0035179F" w:rsidRDefault="00FF0BA5" w:rsidP="00FF0BA5">
      <w:pPr>
        <w:rPr>
          <w:lang w:eastAsia="nl-NL"/>
        </w:rPr>
      </w:pPr>
      <w:r w:rsidRPr="00FF0BA5">
        <w:rPr>
          <w:b/>
          <w:bCs/>
          <w:lang w:eastAsia="nl-NL"/>
        </w:rPr>
        <w:t>Startdatum</w:t>
      </w:r>
      <w:r>
        <w:rPr>
          <w:lang w:eastAsia="nl-NL"/>
        </w:rPr>
        <w:t xml:space="preserve">: De datum waarop </w:t>
      </w:r>
      <w:r w:rsidR="00A65490">
        <w:rPr>
          <w:lang w:eastAsia="nl-NL"/>
        </w:rPr>
        <w:t>ON</w:t>
      </w:r>
      <w:r>
        <w:rPr>
          <w:lang w:eastAsia="nl-NL"/>
        </w:rPr>
        <w:t xml:space="preserve"> van start gaat met het aanbrengen van </w:t>
      </w:r>
      <w:r w:rsidR="00127038">
        <w:rPr>
          <w:lang w:eastAsia="nl-NL"/>
        </w:rPr>
        <w:t>de</w:t>
      </w:r>
      <w:r w:rsidRPr="0035179F">
        <w:rPr>
          <w:lang w:eastAsia="nl-NL"/>
        </w:rPr>
        <w:t xml:space="preserve"> </w:t>
      </w:r>
      <w:r w:rsidR="00A65490">
        <w:rPr>
          <w:lang w:eastAsia="nl-NL"/>
        </w:rPr>
        <w:t xml:space="preserve">Installaties en (deel)Constructies </w:t>
      </w:r>
      <w:r w:rsidRPr="0035179F">
        <w:rPr>
          <w:lang w:eastAsia="nl-NL"/>
        </w:rPr>
        <w:t xml:space="preserve">zoals gespecificeerd in bijlage </w:t>
      </w:r>
      <w:r w:rsidR="00C81A4C" w:rsidRPr="0035179F">
        <w:rPr>
          <w:lang w:eastAsia="nl-NL"/>
        </w:rPr>
        <w:t>2</w:t>
      </w:r>
      <w:r w:rsidRPr="0035179F">
        <w:rPr>
          <w:lang w:eastAsia="nl-NL"/>
        </w:rPr>
        <w:t>;</w:t>
      </w:r>
    </w:p>
    <w:p w14:paraId="6C4C65BE" w14:textId="143AE9B6" w:rsidR="00FF0BA5" w:rsidRPr="0035179F" w:rsidRDefault="00FF0BA5" w:rsidP="00FF0BA5">
      <w:pPr>
        <w:rPr>
          <w:lang w:eastAsia="nl-NL"/>
        </w:rPr>
      </w:pPr>
      <w:r w:rsidRPr="0035179F">
        <w:rPr>
          <w:b/>
          <w:bCs/>
          <w:lang w:eastAsia="nl-NL"/>
        </w:rPr>
        <w:t>Storingsonderhoud</w:t>
      </w:r>
      <w:r w:rsidRPr="0035179F">
        <w:rPr>
          <w:lang w:eastAsia="nl-NL"/>
        </w:rPr>
        <w:t xml:space="preserve">: De in bijlage </w:t>
      </w:r>
      <w:r w:rsidR="00C81A4C" w:rsidRPr="0035179F">
        <w:rPr>
          <w:lang w:eastAsia="nl-NL"/>
        </w:rPr>
        <w:t>1</w:t>
      </w:r>
      <w:r w:rsidRPr="0035179F">
        <w:rPr>
          <w:lang w:eastAsia="nl-NL"/>
        </w:rPr>
        <w:t xml:space="preserve"> gespecificeerde werkzaamheden voor storingsonderhoud uit te voeren voor alle bij de Objecten behorende </w:t>
      </w:r>
      <w:r w:rsidR="00A65490">
        <w:rPr>
          <w:lang w:eastAsia="nl-NL"/>
        </w:rPr>
        <w:t>Installaties en (deel)Constructies</w:t>
      </w:r>
      <w:r w:rsidRPr="0035179F">
        <w:rPr>
          <w:lang w:eastAsia="nl-NL"/>
        </w:rPr>
        <w:t xml:space="preserve">, met uitzondering van de in deze bijlage expliciet uitgesloten </w:t>
      </w:r>
      <w:r w:rsidR="00A65490">
        <w:rPr>
          <w:lang w:eastAsia="nl-NL"/>
        </w:rPr>
        <w:t>Installaties en (deel)Constructies</w:t>
      </w:r>
      <w:r w:rsidRPr="0035179F">
        <w:rPr>
          <w:lang w:eastAsia="nl-NL"/>
        </w:rPr>
        <w:t>;</w:t>
      </w:r>
    </w:p>
    <w:p w14:paraId="1D17F6B6" w14:textId="21DEBC9F" w:rsidR="00465165" w:rsidRPr="0035179F" w:rsidRDefault="00465165" w:rsidP="00FF0BA5">
      <w:pPr>
        <w:rPr>
          <w:lang w:eastAsia="nl-NL"/>
        </w:rPr>
      </w:pPr>
      <w:r w:rsidRPr="0035179F">
        <w:rPr>
          <w:b/>
          <w:bCs/>
          <w:lang w:eastAsia="nl-NL"/>
        </w:rPr>
        <w:t>Structurele Verslechtering</w:t>
      </w:r>
      <w:r w:rsidRPr="0035179F">
        <w:rPr>
          <w:lang w:eastAsia="nl-NL"/>
        </w:rPr>
        <w:t xml:space="preserve">: Een verslechtering van een of meer elementen van binnenklimaat, zijnde licht, luchtkwaliteit, temperatuur en geluid van de Installaties, met meer dan </w:t>
      </w:r>
      <w:r w:rsidR="006B6285" w:rsidRPr="0035179F">
        <w:rPr>
          <w:lang w:eastAsia="nl-NL"/>
        </w:rPr>
        <w:t>5</w:t>
      </w:r>
      <w:r w:rsidRPr="0035179F">
        <w:rPr>
          <w:lang w:eastAsia="nl-NL"/>
        </w:rPr>
        <w:t xml:space="preserve">% ten opzichte van de situatie voor het aanbrengen van de </w:t>
      </w:r>
      <w:r w:rsidR="00A65490">
        <w:rPr>
          <w:lang w:eastAsia="nl-NL"/>
        </w:rPr>
        <w:t>Installaties en (deel)Constructies</w:t>
      </w:r>
      <w:r w:rsidRPr="0035179F">
        <w:rPr>
          <w:lang w:eastAsia="nl-NL"/>
        </w:rPr>
        <w:t>.</w:t>
      </w:r>
    </w:p>
    <w:p w14:paraId="09707F72" w14:textId="3C8CBAAA" w:rsidR="00FF0BA5" w:rsidRDefault="00FF0BA5" w:rsidP="00FF0BA5">
      <w:pPr>
        <w:rPr>
          <w:lang w:eastAsia="nl-NL"/>
        </w:rPr>
      </w:pPr>
      <w:r w:rsidRPr="0035179F">
        <w:rPr>
          <w:b/>
          <w:bCs/>
          <w:lang w:eastAsia="nl-NL"/>
        </w:rPr>
        <w:t>Vertrouwelijke Informatie</w:t>
      </w:r>
      <w:r w:rsidRPr="0035179F">
        <w:rPr>
          <w:lang w:eastAsia="nl-NL"/>
        </w:rPr>
        <w:t>: Alle informatie, in welke vorm of op welke gegevensdrager dan ook, die niet openbaar toegankelijk is (in zijn geheel of in de exacte configuratie</w:t>
      </w:r>
      <w:r>
        <w:rPr>
          <w:lang w:eastAsia="nl-NL"/>
        </w:rPr>
        <w:t xml:space="preserve"> of samenstelling van de onderdelen daarvan), evenals alle kopieën daarvan, in welke vorm of op welke dan gegevensdrager ook, of een deel of delen van die informatie, waaronder accounts, business plannen, strategieën en financiële vooruitzichten, belastinggegevens, correspondentie, ontwerpen, tekeningen, </w:t>
      </w:r>
      <w:r>
        <w:rPr>
          <w:lang w:eastAsia="nl-NL"/>
        </w:rPr>
        <w:lastRenderedPageBreak/>
        <w:t>handleidingen, gegevens, rapporten, specificaties, informatie over verkopen, klanten of leveranciers, technische of commerciële expertise, software, formules, processen, methodes, kennis, knowhow en bedrijfsgeheimen;</w:t>
      </w:r>
    </w:p>
    <w:p w14:paraId="6C46DB8E" w14:textId="7DE1DCD4" w:rsidR="00FF0BA5" w:rsidRDefault="00FF0BA5" w:rsidP="00FF0BA5">
      <w:pPr>
        <w:rPr>
          <w:lang w:eastAsia="nl-NL"/>
        </w:rPr>
      </w:pPr>
      <w:r w:rsidRPr="00FF0BA5">
        <w:rPr>
          <w:b/>
          <w:bCs/>
          <w:lang w:eastAsia="nl-NL"/>
        </w:rPr>
        <w:t>Werkdag</w:t>
      </w:r>
      <w:r>
        <w:rPr>
          <w:lang w:eastAsia="nl-NL"/>
        </w:rPr>
        <w:t>: Elke dag (uitgezonderd zaterdagen, zondagen en in Nederland algemeen erkende wettelijke feestdagen) waarop de banken in Nederland normaal gesproken voor zaken geopend zijn;</w:t>
      </w:r>
    </w:p>
    <w:p w14:paraId="543FB5BC" w14:textId="259564F4" w:rsidR="00FF0BA5" w:rsidRDefault="00FF0BA5" w:rsidP="00FF0BA5">
      <w:pPr>
        <w:rPr>
          <w:lang w:eastAsia="nl-NL"/>
        </w:rPr>
      </w:pPr>
      <w:r w:rsidRPr="00FF0BA5">
        <w:rPr>
          <w:b/>
          <w:bCs/>
          <w:lang w:eastAsia="nl-NL"/>
        </w:rPr>
        <w:t>Werknemers</w:t>
      </w:r>
      <w:r>
        <w:rPr>
          <w:lang w:eastAsia="nl-NL"/>
        </w:rPr>
        <w:t xml:space="preserve">: De werknemers van </w:t>
      </w:r>
      <w:r w:rsidR="00A65490">
        <w:rPr>
          <w:lang w:eastAsia="nl-NL"/>
        </w:rPr>
        <w:t>ON</w:t>
      </w:r>
      <w:r>
        <w:rPr>
          <w:lang w:eastAsia="nl-NL"/>
        </w:rPr>
        <w:t xml:space="preserve"> of van haar onderaannemers die worden ingezet voor de uitvoering van het EPC;</w:t>
      </w:r>
    </w:p>
    <w:p w14:paraId="3F68CA83" w14:textId="38AF6039" w:rsidR="00FF0BA5" w:rsidRDefault="00FF0BA5" w:rsidP="00FF0BA5">
      <w:pPr>
        <w:rPr>
          <w:lang w:eastAsia="nl-NL"/>
        </w:rPr>
      </w:pPr>
      <w:r w:rsidRPr="00FF0BA5">
        <w:rPr>
          <w:b/>
          <w:bCs/>
          <w:lang w:eastAsia="nl-NL"/>
        </w:rPr>
        <w:t>Werkzaamheden</w:t>
      </w:r>
      <w:r>
        <w:rPr>
          <w:lang w:eastAsia="nl-NL"/>
        </w:rPr>
        <w:t xml:space="preserve">: Alle werkzaamheden die </w:t>
      </w:r>
      <w:r w:rsidR="00A65490">
        <w:rPr>
          <w:lang w:eastAsia="nl-NL"/>
        </w:rPr>
        <w:t>ON</w:t>
      </w:r>
      <w:r>
        <w:rPr>
          <w:lang w:eastAsia="nl-NL"/>
        </w:rPr>
        <w:t xml:space="preserve"> dient uit te voeren ingevolge het bepaalde in artikel 1 van het EPC respectievelijk bijlage </w:t>
      </w:r>
      <w:r w:rsidR="00C81A4C">
        <w:rPr>
          <w:lang w:eastAsia="nl-NL"/>
        </w:rPr>
        <w:t>1</w:t>
      </w:r>
      <w:r>
        <w:rPr>
          <w:lang w:eastAsia="nl-NL"/>
        </w:rPr>
        <w:t xml:space="preserve"> en bijlage </w:t>
      </w:r>
      <w:r w:rsidR="00C81A4C">
        <w:rPr>
          <w:lang w:eastAsia="nl-NL"/>
        </w:rPr>
        <w:t>2</w:t>
      </w:r>
      <w:r>
        <w:rPr>
          <w:lang w:eastAsia="nl-NL"/>
        </w:rPr>
        <w:t>.</w:t>
      </w:r>
    </w:p>
    <w:p w14:paraId="21DFCEEF" w14:textId="22126039" w:rsidR="00FF0BA5" w:rsidRDefault="00FF0BA5" w:rsidP="00AC3F7E">
      <w:pPr>
        <w:rPr>
          <w:lang w:eastAsia="nl-NL"/>
        </w:rPr>
      </w:pPr>
    </w:p>
    <w:p w14:paraId="588AA673" w14:textId="77777777" w:rsidR="00AC3F7E" w:rsidRPr="004F0F65" w:rsidRDefault="00AC3F7E" w:rsidP="00AC3F7E">
      <w:pPr>
        <w:tabs>
          <w:tab w:val="left" w:pos="426"/>
        </w:tabs>
      </w:pPr>
      <w:r w:rsidRPr="004F0F65">
        <w:t>VERKLAREN TE ZIJN OVEREENGEKOMEN ALS VOLGT</w:t>
      </w:r>
      <w:r w:rsidR="007B4AA3">
        <w:t>:</w:t>
      </w:r>
    </w:p>
    <w:p w14:paraId="5A207F0A" w14:textId="77777777" w:rsidR="00AC3F7E" w:rsidRDefault="00AC3F7E" w:rsidP="00AC3F7E">
      <w:pPr>
        <w:pStyle w:val="Kop1"/>
        <w:rPr>
          <w:lang w:eastAsia="nl-NL"/>
        </w:rPr>
      </w:pPr>
      <w:bookmarkStart w:id="1" w:name="_Toc42864679"/>
      <w:r>
        <w:rPr>
          <w:lang w:eastAsia="nl-NL"/>
        </w:rPr>
        <w:t>Artikel 1 - Opdracht</w:t>
      </w:r>
      <w:bookmarkEnd w:id="1"/>
      <w:r>
        <w:rPr>
          <w:lang w:eastAsia="nl-NL"/>
        </w:rPr>
        <w:t xml:space="preserve"> </w:t>
      </w:r>
    </w:p>
    <w:p w14:paraId="2BB686BD" w14:textId="146F318B" w:rsidR="00AC3F7E" w:rsidRDefault="00A65490" w:rsidP="00AC3F7E">
      <w:pPr>
        <w:rPr>
          <w:lang w:eastAsia="nl-NL"/>
        </w:rPr>
      </w:pPr>
      <w:r>
        <w:rPr>
          <w:lang w:eastAsia="nl-NL"/>
        </w:rPr>
        <w:t>OG</w:t>
      </w:r>
      <w:r w:rsidR="00AC3F7E">
        <w:rPr>
          <w:lang w:eastAsia="nl-NL"/>
        </w:rPr>
        <w:t xml:space="preserve"> geeft hierbij opdracht aan </w:t>
      </w:r>
      <w:r>
        <w:rPr>
          <w:lang w:eastAsia="nl-NL"/>
        </w:rPr>
        <w:t>ON</w:t>
      </w:r>
      <w:r w:rsidR="00AC3F7E">
        <w:rPr>
          <w:lang w:eastAsia="nl-NL"/>
        </w:rPr>
        <w:t xml:space="preserve"> om in de Objecten de energie- en CO</w:t>
      </w:r>
      <w:r w:rsidR="00AC3F7E" w:rsidRPr="00AC3F7E">
        <w:rPr>
          <w:vertAlign w:val="subscript"/>
          <w:lang w:eastAsia="nl-NL"/>
        </w:rPr>
        <w:t>2</w:t>
      </w:r>
      <w:r w:rsidR="00AC3F7E">
        <w:rPr>
          <w:lang w:eastAsia="nl-NL"/>
        </w:rPr>
        <w:t xml:space="preserve">-besparende maatregelen </w:t>
      </w:r>
      <w:r w:rsidR="00AC3F7E" w:rsidRPr="006009BA">
        <w:rPr>
          <w:lang w:eastAsia="nl-NL"/>
        </w:rPr>
        <w:t>te</w:t>
      </w:r>
      <w:r w:rsidR="006B5F94" w:rsidRPr="006009BA">
        <w:rPr>
          <w:lang w:eastAsia="nl-NL"/>
        </w:rPr>
        <w:t xml:space="preserve"> realiseren</w:t>
      </w:r>
      <w:r w:rsidR="00AC3F7E" w:rsidRPr="006009BA">
        <w:rPr>
          <w:lang w:eastAsia="nl-NL"/>
        </w:rPr>
        <w:t xml:space="preserve"> en de onderhoudsdiensten</w:t>
      </w:r>
      <w:r w:rsidR="00AC3F7E">
        <w:rPr>
          <w:lang w:eastAsia="nl-NL"/>
        </w:rPr>
        <w:t xml:space="preserve"> uit te voeren, zoals gespecificeerd in </w:t>
      </w:r>
      <w:r w:rsidR="00FB7582">
        <w:rPr>
          <w:lang w:eastAsia="nl-NL"/>
        </w:rPr>
        <w:t>b</w:t>
      </w:r>
      <w:r w:rsidR="006C55E6">
        <w:rPr>
          <w:lang w:eastAsia="nl-NL"/>
        </w:rPr>
        <w:t xml:space="preserve">ijlage </w:t>
      </w:r>
      <w:r w:rsidR="00C81A4C">
        <w:rPr>
          <w:lang w:eastAsia="nl-NL"/>
        </w:rPr>
        <w:t>1</w:t>
      </w:r>
      <w:r w:rsidR="00AC3F7E">
        <w:rPr>
          <w:lang w:eastAsia="nl-NL"/>
        </w:rPr>
        <w:t xml:space="preserve">, welke opdracht </w:t>
      </w:r>
      <w:r>
        <w:rPr>
          <w:lang w:eastAsia="nl-NL"/>
        </w:rPr>
        <w:t>ON</w:t>
      </w:r>
      <w:r w:rsidR="00AC3F7E">
        <w:rPr>
          <w:lang w:eastAsia="nl-NL"/>
        </w:rPr>
        <w:t xml:space="preserve"> aanvaardt.</w:t>
      </w:r>
    </w:p>
    <w:p w14:paraId="12D27111" w14:textId="14C8525F" w:rsidR="007B4AA3" w:rsidRDefault="007B4AA3" w:rsidP="007B4AA3">
      <w:pPr>
        <w:pStyle w:val="Kop1"/>
        <w:rPr>
          <w:lang w:eastAsia="nl-NL"/>
        </w:rPr>
      </w:pPr>
      <w:bookmarkStart w:id="2" w:name="_Toc42864680"/>
      <w:r>
        <w:rPr>
          <w:lang w:eastAsia="nl-NL"/>
        </w:rPr>
        <w:t xml:space="preserve">Artikel </w:t>
      </w:r>
      <w:r w:rsidR="00761E4F">
        <w:rPr>
          <w:lang w:eastAsia="nl-NL"/>
        </w:rPr>
        <w:t>2</w:t>
      </w:r>
      <w:r>
        <w:rPr>
          <w:lang w:eastAsia="nl-NL"/>
        </w:rPr>
        <w:t xml:space="preserve"> - Meting en monitoring van het Feitelijke Verbruik</w:t>
      </w:r>
      <w:bookmarkEnd w:id="2"/>
    </w:p>
    <w:p w14:paraId="2E48477C" w14:textId="6A611E7A" w:rsidR="007B4AA3" w:rsidRDefault="00A65490" w:rsidP="007B4AA3">
      <w:pPr>
        <w:pStyle w:val="Lijstalinea"/>
        <w:numPr>
          <w:ilvl w:val="0"/>
          <w:numId w:val="5"/>
        </w:numPr>
        <w:tabs>
          <w:tab w:val="left" w:pos="426"/>
        </w:tabs>
        <w:ind w:left="426" w:hanging="426"/>
      </w:pPr>
      <w:r>
        <w:t>ON</w:t>
      </w:r>
      <w:r w:rsidR="007B4AA3">
        <w:t xml:space="preserve"> </w:t>
      </w:r>
      <w:r w:rsidR="003E7374">
        <w:t xml:space="preserve">meet </w:t>
      </w:r>
      <w:r w:rsidR="007B4AA3">
        <w:t xml:space="preserve">het Feitelijke Verbruik van </w:t>
      </w:r>
      <w:r w:rsidR="00827FDA">
        <w:rPr>
          <w:lang w:eastAsia="nl-NL"/>
        </w:rPr>
        <w:t xml:space="preserve">aardgas, elektriciteit en warmte </w:t>
      </w:r>
      <w:r w:rsidR="000902EC">
        <w:t>in de Objecten</w:t>
      </w:r>
      <w:r w:rsidR="003E7374">
        <w:t xml:space="preserve"> door middel van de in bijlage 4 gespecificeerde </w:t>
      </w:r>
      <w:r w:rsidR="004C1944" w:rsidRPr="004C1944">
        <w:t>Meetinrichting en meetprotocol</w:t>
      </w:r>
      <w:r w:rsidR="003E7374">
        <w:t>.</w:t>
      </w:r>
    </w:p>
    <w:p w14:paraId="4BE8B528" w14:textId="24F562D3" w:rsidR="006B5F94" w:rsidRPr="003E7374" w:rsidRDefault="00A65490" w:rsidP="007B4AA3">
      <w:pPr>
        <w:pStyle w:val="Lijstalinea"/>
        <w:numPr>
          <w:ilvl w:val="0"/>
          <w:numId w:val="5"/>
        </w:numPr>
        <w:tabs>
          <w:tab w:val="left" w:pos="426"/>
        </w:tabs>
        <w:ind w:left="426" w:hanging="426"/>
      </w:pPr>
      <w:r>
        <w:t>ON</w:t>
      </w:r>
      <w:r w:rsidR="003E7374" w:rsidRPr="003E7374">
        <w:t xml:space="preserve"> rapporteert eens</w:t>
      </w:r>
      <w:r w:rsidR="006B5F94" w:rsidRPr="003E7374">
        <w:t xml:space="preserve"> per kwartaal </w:t>
      </w:r>
      <w:r w:rsidR="003E7374" w:rsidRPr="003E7374">
        <w:t xml:space="preserve">aan </w:t>
      </w:r>
      <w:r>
        <w:t>OG</w:t>
      </w:r>
      <w:r w:rsidR="006B5F94" w:rsidRPr="003E7374">
        <w:t xml:space="preserve"> </w:t>
      </w:r>
      <w:r w:rsidR="003E7374" w:rsidRPr="003E7374">
        <w:t>het</w:t>
      </w:r>
      <w:r w:rsidR="006B5F94" w:rsidRPr="003E7374">
        <w:t xml:space="preserve"> Feitelijke Verbruik</w:t>
      </w:r>
      <w:r w:rsidR="003E7374" w:rsidRPr="003E7374">
        <w:t>.</w:t>
      </w:r>
    </w:p>
    <w:p w14:paraId="25EB1D44" w14:textId="5E29F3D1" w:rsidR="007B4AA3" w:rsidRPr="0035179F" w:rsidRDefault="00A65490" w:rsidP="007B4AA3">
      <w:pPr>
        <w:pStyle w:val="Lijstalinea"/>
        <w:numPr>
          <w:ilvl w:val="0"/>
          <w:numId w:val="5"/>
        </w:numPr>
        <w:ind w:left="426" w:hanging="426"/>
        <w:rPr>
          <w:lang w:eastAsia="nl-NL"/>
        </w:rPr>
      </w:pPr>
      <w:r>
        <w:t>ON</w:t>
      </w:r>
      <w:r w:rsidR="000902EC">
        <w:t xml:space="preserve"> </w:t>
      </w:r>
      <w:r w:rsidR="007B4AA3">
        <w:rPr>
          <w:lang w:eastAsia="nl-NL"/>
        </w:rPr>
        <w:t xml:space="preserve">zal aan </w:t>
      </w:r>
      <w:r>
        <w:rPr>
          <w:lang w:eastAsia="nl-NL"/>
        </w:rPr>
        <w:t>OG</w:t>
      </w:r>
      <w:r w:rsidR="007B4AA3">
        <w:rPr>
          <w:lang w:eastAsia="nl-NL"/>
        </w:rPr>
        <w:t xml:space="preserve"> melden als uit de monitoring na correctie van externe factoren </w:t>
      </w:r>
      <w:r w:rsidR="003E7374" w:rsidRPr="003E7374">
        <w:rPr>
          <w:lang w:eastAsia="nl-NL"/>
        </w:rPr>
        <w:t>zijnde het weer, conform het internationale Meet- en Verificatieprotocol IPMVP</w:t>
      </w:r>
      <w:r w:rsidR="003E7374">
        <w:rPr>
          <w:lang w:eastAsia="nl-NL"/>
        </w:rPr>
        <w:t>,</w:t>
      </w:r>
      <w:r w:rsidR="003E7374" w:rsidRPr="003E7374">
        <w:rPr>
          <w:lang w:eastAsia="nl-NL"/>
        </w:rPr>
        <w:t xml:space="preserve"> </w:t>
      </w:r>
      <w:r w:rsidR="007B4AA3">
        <w:rPr>
          <w:lang w:eastAsia="nl-NL"/>
        </w:rPr>
        <w:t>blijkt dat er een Overschrijding van het Feitelijke Verbruik ten opzichte van het Doelverbruik heeft plaats gevonden als:</w:t>
      </w:r>
    </w:p>
    <w:p w14:paraId="47CE7C8A" w14:textId="77777777" w:rsidR="007B4AA3" w:rsidRPr="0035179F" w:rsidRDefault="007B4AA3" w:rsidP="000E3483">
      <w:pPr>
        <w:ind w:left="851" w:hanging="284"/>
        <w:rPr>
          <w:lang w:eastAsia="nl-NL"/>
        </w:rPr>
      </w:pPr>
      <w:r w:rsidRPr="0035179F">
        <w:rPr>
          <w:lang w:eastAsia="nl-NL"/>
        </w:rPr>
        <w:t>a.</w:t>
      </w:r>
      <w:r w:rsidRPr="0035179F">
        <w:rPr>
          <w:lang w:eastAsia="nl-NL"/>
        </w:rPr>
        <w:tab/>
        <w:t>het Feitelijke Verbruik op jaarbasis hoger is dan het Doelverbruik;</w:t>
      </w:r>
    </w:p>
    <w:p w14:paraId="578C94DF" w14:textId="77777777" w:rsidR="007B4AA3" w:rsidRPr="0035179F" w:rsidRDefault="007B4AA3" w:rsidP="000E3483">
      <w:pPr>
        <w:ind w:left="851" w:hanging="284"/>
        <w:rPr>
          <w:lang w:eastAsia="nl-NL"/>
        </w:rPr>
      </w:pPr>
      <w:r w:rsidRPr="0035179F">
        <w:rPr>
          <w:lang w:eastAsia="nl-NL"/>
        </w:rPr>
        <w:t>b.</w:t>
      </w:r>
      <w:r w:rsidRPr="0035179F">
        <w:rPr>
          <w:lang w:eastAsia="nl-NL"/>
        </w:rPr>
        <w:tab/>
        <w:t>het Feitelijke Verbruik op kwartaalbasis meer dan 10% hoger is dan het Doelverbruik;</w:t>
      </w:r>
    </w:p>
    <w:p w14:paraId="2C661371" w14:textId="27EB77DC" w:rsidR="00F1620F" w:rsidRDefault="007B4AA3" w:rsidP="0035179F">
      <w:pPr>
        <w:ind w:left="851" w:hanging="284"/>
        <w:rPr>
          <w:lang w:eastAsia="nl-NL"/>
        </w:rPr>
      </w:pPr>
      <w:r w:rsidRPr="0035179F">
        <w:rPr>
          <w:lang w:eastAsia="nl-NL"/>
        </w:rPr>
        <w:t>c.</w:t>
      </w:r>
      <w:r w:rsidRPr="0035179F">
        <w:rPr>
          <w:lang w:eastAsia="nl-NL"/>
        </w:rPr>
        <w:tab/>
        <w:t>het Feitelijke Verbruik op maandbasis meer dan 20% hoger is</w:t>
      </w:r>
      <w:r w:rsidRPr="0039187F">
        <w:rPr>
          <w:lang w:eastAsia="nl-NL"/>
        </w:rPr>
        <w:t xml:space="preserve"> dan het Doelverbruik.</w:t>
      </w:r>
    </w:p>
    <w:p w14:paraId="4B878711" w14:textId="513ABD6D" w:rsidR="00FA70D6" w:rsidRPr="00AA4A68" w:rsidRDefault="00FA70D6" w:rsidP="00AA4A68">
      <w:pPr>
        <w:pStyle w:val="Kop1"/>
      </w:pPr>
      <w:bookmarkStart w:id="3" w:name="_Toc42864681"/>
      <w:r w:rsidRPr="00AA4A68">
        <w:t xml:space="preserve">Artikel </w:t>
      </w:r>
      <w:r w:rsidR="00761E4F">
        <w:t>3</w:t>
      </w:r>
      <w:r w:rsidRPr="00AA4A68">
        <w:t xml:space="preserve"> </w:t>
      </w:r>
      <w:r w:rsidRPr="00D21025">
        <w:t xml:space="preserve">- </w:t>
      </w:r>
      <w:r w:rsidR="00D21025" w:rsidRPr="00D21025">
        <w:t>P</w:t>
      </w:r>
      <w:r w:rsidRPr="00D21025">
        <w:t>restatie</w:t>
      </w:r>
      <w:r w:rsidR="00B517C9" w:rsidRPr="00D21025">
        <w:t>s</w:t>
      </w:r>
      <w:bookmarkEnd w:id="3"/>
      <w:r w:rsidRPr="00AA4A68">
        <w:t xml:space="preserve"> </w:t>
      </w:r>
    </w:p>
    <w:p w14:paraId="295569E6" w14:textId="52635C1D" w:rsidR="00FA70D6" w:rsidRDefault="00A65490" w:rsidP="00FA70D6">
      <w:pPr>
        <w:pStyle w:val="Lijstalinea"/>
        <w:numPr>
          <w:ilvl w:val="0"/>
          <w:numId w:val="6"/>
        </w:numPr>
        <w:ind w:left="426" w:hanging="426"/>
        <w:rPr>
          <w:lang w:eastAsia="nl-NL"/>
        </w:rPr>
      </w:pPr>
      <w:r>
        <w:rPr>
          <w:lang w:eastAsia="nl-NL"/>
        </w:rPr>
        <w:t>ON</w:t>
      </w:r>
      <w:r w:rsidR="00D165AD">
        <w:rPr>
          <w:lang w:eastAsia="nl-NL"/>
        </w:rPr>
        <w:t xml:space="preserve"> </w:t>
      </w:r>
      <w:r w:rsidR="00FA70D6" w:rsidRPr="0039187F">
        <w:rPr>
          <w:lang w:eastAsia="nl-NL"/>
        </w:rPr>
        <w:t>garandeert dat d</w:t>
      </w:r>
      <w:r w:rsidR="00FA70D6">
        <w:rPr>
          <w:lang w:eastAsia="nl-NL"/>
        </w:rPr>
        <w:t xml:space="preserve">e voor het </w:t>
      </w:r>
      <w:bookmarkStart w:id="4" w:name="_Hlk34300462"/>
      <w:r w:rsidR="00FA70D6">
        <w:rPr>
          <w:lang w:eastAsia="nl-NL"/>
        </w:rPr>
        <w:t xml:space="preserve">realiseren van het Doelverbruik </w:t>
      </w:r>
      <w:bookmarkEnd w:id="4"/>
      <w:r w:rsidR="00FA70D6">
        <w:rPr>
          <w:lang w:eastAsia="nl-NL"/>
        </w:rPr>
        <w:t xml:space="preserve">door </w:t>
      </w:r>
      <w:r>
        <w:rPr>
          <w:lang w:eastAsia="nl-NL"/>
        </w:rPr>
        <w:t>ON</w:t>
      </w:r>
      <w:r w:rsidR="00FA70D6">
        <w:rPr>
          <w:lang w:eastAsia="nl-NL"/>
        </w:rPr>
        <w:t xml:space="preserve"> aan te brengen en te onderhouden </w:t>
      </w:r>
      <w:r>
        <w:rPr>
          <w:lang w:eastAsia="nl-NL"/>
        </w:rPr>
        <w:t xml:space="preserve">Installaties en (deel)Constructies </w:t>
      </w:r>
      <w:r w:rsidR="00FA70D6">
        <w:rPr>
          <w:lang w:eastAsia="nl-NL"/>
        </w:rPr>
        <w:t xml:space="preserve">gedurende de looptijd van het </w:t>
      </w:r>
      <w:r w:rsidR="002C2DBF">
        <w:t>EPC</w:t>
      </w:r>
      <w:r w:rsidR="00FA70D6">
        <w:rPr>
          <w:lang w:eastAsia="nl-NL"/>
        </w:rPr>
        <w:t>:</w:t>
      </w:r>
    </w:p>
    <w:p w14:paraId="783F0FB8" w14:textId="264AF15E" w:rsidR="00532D91" w:rsidRDefault="00FA70D6" w:rsidP="00532D91">
      <w:pPr>
        <w:pStyle w:val="Lijstalinea"/>
        <w:numPr>
          <w:ilvl w:val="0"/>
          <w:numId w:val="30"/>
        </w:numPr>
        <w:rPr>
          <w:lang w:eastAsia="nl-NL"/>
        </w:rPr>
      </w:pPr>
      <w:r>
        <w:rPr>
          <w:lang w:eastAsia="nl-NL"/>
        </w:rPr>
        <w:t>volledig functioneel en goed werkend zijn</w:t>
      </w:r>
      <w:r w:rsidR="00532D91">
        <w:rPr>
          <w:lang w:eastAsia="nl-NL"/>
        </w:rPr>
        <w:t>;</w:t>
      </w:r>
    </w:p>
    <w:p w14:paraId="2B846F7F" w14:textId="52D618B2" w:rsidR="00A65490" w:rsidRDefault="00827FDA" w:rsidP="00A65490">
      <w:pPr>
        <w:pStyle w:val="Lijstalinea"/>
        <w:numPr>
          <w:ilvl w:val="0"/>
          <w:numId w:val="30"/>
        </w:numPr>
        <w:rPr>
          <w:lang w:eastAsia="nl-NL"/>
        </w:rPr>
      </w:pPr>
      <w:r>
        <w:rPr>
          <w:lang w:eastAsia="nl-NL"/>
        </w:rPr>
        <w:t>minimaal</w:t>
      </w:r>
      <w:commentRangeStart w:id="5"/>
      <w:r w:rsidR="00FA70D6" w:rsidRPr="000302ED">
        <w:rPr>
          <w:lang w:eastAsia="nl-NL"/>
        </w:rPr>
        <w:t xml:space="preserve"> NEN 2767 conditieniveau 3</w:t>
      </w:r>
      <w:commentRangeEnd w:id="5"/>
      <w:r w:rsidR="00C96B7E">
        <w:rPr>
          <w:rStyle w:val="Verwijzingopmerking"/>
        </w:rPr>
        <w:commentReference w:id="5"/>
      </w:r>
      <w:r w:rsidR="00FA70D6" w:rsidRPr="000302ED">
        <w:rPr>
          <w:lang w:eastAsia="nl-NL"/>
        </w:rPr>
        <w:t>;</w:t>
      </w:r>
    </w:p>
    <w:p w14:paraId="089E2C71" w14:textId="79110C45" w:rsidR="00A65490" w:rsidRPr="000302ED" w:rsidRDefault="00A65490" w:rsidP="00532D91">
      <w:pPr>
        <w:pStyle w:val="Lijstalinea"/>
        <w:numPr>
          <w:ilvl w:val="0"/>
          <w:numId w:val="30"/>
        </w:numPr>
        <w:rPr>
          <w:lang w:eastAsia="nl-NL"/>
        </w:rPr>
      </w:pPr>
      <w:r>
        <w:rPr>
          <w:lang w:eastAsia="nl-NL"/>
        </w:rPr>
        <w:t xml:space="preserve">niet </w:t>
      </w:r>
      <w:r w:rsidRPr="000302ED">
        <w:rPr>
          <w:lang w:eastAsia="nl-NL"/>
        </w:rPr>
        <w:t>zullen leiden tot een Structurele Verslechtering van de elementen voor een gezond binnenklimaat in de Objecten:</w:t>
      </w:r>
    </w:p>
    <w:p w14:paraId="021DCD6B" w14:textId="0804ACED" w:rsidR="00FA70D6" w:rsidRDefault="00FA70D6" w:rsidP="00FA70D6">
      <w:pPr>
        <w:ind w:left="1560" w:hanging="426"/>
        <w:rPr>
          <w:lang w:eastAsia="nl-NL"/>
        </w:rPr>
      </w:pPr>
      <w:r w:rsidRPr="000302ED">
        <w:rPr>
          <w:lang w:eastAsia="nl-NL"/>
        </w:rPr>
        <w:t>i.</w:t>
      </w:r>
      <w:r w:rsidRPr="000302ED">
        <w:rPr>
          <w:lang w:eastAsia="nl-NL"/>
        </w:rPr>
        <w:tab/>
      </w:r>
      <w:r w:rsidR="00465165" w:rsidRPr="000302ED">
        <w:rPr>
          <w:lang w:eastAsia="nl-NL"/>
        </w:rPr>
        <w:t>Licht</w:t>
      </w:r>
      <w:r w:rsidR="00465165">
        <w:rPr>
          <w:lang w:eastAsia="nl-NL"/>
        </w:rPr>
        <w:t xml:space="preserve"> </w:t>
      </w:r>
    </w:p>
    <w:p w14:paraId="4C5E42E9" w14:textId="34139B9F" w:rsidR="00FA70D6" w:rsidRDefault="00FA70D6" w:rsidP="00FA70D6">
      <w:pPr>
        <w:ind w:left="1560" w:hanging="426"/>
        <w:rPr>
          <w:lang w:eastAsia="nl-NL"/>
        </w:rPr>
      </w:pPr>
      <w:r>
        <w:rPr>
          <w:lang w:eastAsia="nl-NL"/>
        </w:rPr>
        <w:t>ii.</w:t>
      </w:r>
      <w:r>
        <w:rPr>
          <w:lang w:eastAsia="nl-NL"/>
        </w:rPr>
        <w:tab/>
      </w:r>
      <w:r w:rsidR="00465165">
        <w:rPr>
          <w:lang w:eastAsia="nl-NL"/>
        </w:rPr>
        <w:t>Luchtkwaliteit</w:t>
      </w:r>
    </w:p>
    <w:p w14:paraId="5739B199" w14:textId="77777777" w:rsidR="00FA70D6" w:rsidRDefault="00FA70D6" w:rsidP="00FA70D6">
      <w:pPr>
        <w:ind w:left="1560" w:hanging="426"/>
        <w:rPr>
          <w:lang w:eastAsia="nl-NL"/>
        </w:rPr>
      </w:pPr>
      <w:r>
        <w:rPr>
          <w:lang w:eastAsia="nl-NL"/>
        </w:rPr>
        <w:t>iii.</w:t>
      </w:r>
      <w:r>
        <w:rPr>
          <w:lang w:eastAsia="nl-NL"/>
        </w:rPr>
        <w:tab/>
        <w:t>Temperatuur</w:t>
      </w:r>
    </w:p>
    <w:p w14:paraId="5B5F19F7" w14:textId="5D55917B" w:rsidR="00FA70D6" w:rsidRDefault="00FA70D6" w:rsidP="00FA70D6">
      <w:pPr>
        <w:ind w:left="1560" w:hanging="426"/>
        <w:rPr>
          <w:lang w:eastAsia="nl-NL"/>
        </w:rPr>
      </w:pPr>
      <w:r>
        <w:rPr>
          <w:lang w:eastAsia="nl-NL"/>
        </w:rPr>
        <w:t>iv.</w:t>
      </w:r>
      <w:r>
        <w:rPr>
          <w:lang w:eastAsia="nl-NL"/>
        </w:rPr>
        <w:tab/>
        <w:t>Geluid bij Installaties</w:t>
      </w:r>
    </w:p>
    <w:p w14:paraId="1AE57610" w14:textId="2F43BB61" w:rsidR="00A65490" w:rsidRDefault="00A65490" w:rsidP="00A65490">
      <w:pPr>
        <w:pStyle w:val="Lijstalinea"/>
        <w:numPr>
          <w:ilvl w:val="0"/>
          <w:numId w:val="30"/>
        </w:numPr>
        <w:rPr>
          <w:lang w:eastAsia="nl-NL"/>
        </w:rPr>
      </w:pPr>
      <w:r w:rsidRPr="00A65490">
        <w:rPr>
          <w:highlight w:val="yellow"/>
          <w:lang w:eastAsia="nl-NL"/>
        </w:rPr>
        <w:t>&lt;optioneel&gt;</w:t>
      </w:r>
      <w:r>
        <w:rPr>
          <w:lang w:eastAsia="nl-NL"/>
        </w:rPr>
        <w:t xml:space="preserve"> </w:t>
      </w:r>
      <w:r w:rsidRPr="00A65490">
        <w:rPr>
          <w:lang w:eastAsia="nl-NL"/>
        </w:rPr>
        <w:t>zal leiden tot een gezond binnenklimaat in de Objecten minimaal klasse ... van Programma van Eisen ….</w:t>
      </w:r>
    </w:p>
    <w:p w14:paraId="6A73FB55" w14:textId="2B033E0D" w:rsidR="00FA70D6" w:rsidRPr="000302ED" w:rsidRDefault="00A65490" w:rsidP="00D21025">
      <w:pPr>
        <w:pStyle w:val="Lijstalinea"/>
        <w:numPr>
          <w:ilvl w:val="0"/>
          <w:numId w:val="6"/>
        </w:numPr>
        <w:ind w:left="426"/>
        <w:rPr>
          <w:lang w:eastAsia="nl-NL"/>
        </w:rPr>
      </w:pPr>
      <w:r>
        <w:rPr>
          <w:lang w:eastAsia="nl-NL"/>
        </w:rPr>
        <w:t>ON</w:t>
      </w:r>
      <w:r w:rsidR="00D21025" w:rsidRPr="000302ED">
        <w:rPr>
          <w:lang w:eastAsia="nl-NL"/>
        </w:rPr>
        <w:t xml:space="preserve"> garandeert dat de </w:t>
      </w:r>
      <w:r>
        <w:rPr>
          <w:lang w:eastAsia="nl-NL"/>
        </w:rPr>
        <w:t xml:space="preserve">Installaties en (deel)Constructies </w:t>
      </w:r>
      <w:r w:rsidR="00FA70D6" w:rsidRPr="000302ED">
        <w:rPr>
          <w:lang w:eastAsia="nl-NL"/>
        </w:rPr>
        <w:t>voldoe</w:t>
      </w:r>
      <w:r>
        <w:rPr>
          <w:lang w:eastAsia="nl-NL"/>
        </w:rPr>
        <w:t>n</w:t>
      </w:r>
      <w:r w:rsidR="00FA70D6" w:rsidRPr="000302ED">
        <w:rPr>
          <w:lang w:eastAsia="nl-NL"/>
        </w:rPr>
        <w:t xml:space="preserve"> aan de </w:t>
      </w:r>
      <w:r w:rsidR="0090495A" w:rsidRPr="000302ED">
        <w:rPr>
          <w:lang w:eastAsia="nl-NL"/>
        </w:rPr>
        <w:t xml:space="preserve">op het moment van ondertekening van het EPC </w:t>
      </w:r>
      <w:r w:rsidR="00FA70D6" w:rsidRPr="000302ED">
        <w:rPr>
          <w:lang w:eastAsia="nl-NL"/>
        </w:rPr>
        <w:t>door de Europese en Nederlandse wet- en regelgeving gestelde eisen.</w:t>
      </w:r>
    </w:p>
    <w:p w14:paraId="7E7DED94" w14:textId="33121A4E" w:rsidR="00FA70D6" w:rsidRDefault="00FA70D6" w:rsidP="00FA70D6">
      <w:pPr>
        <w:pStyle w:val="Lijstalinea"/>
        <w:numPr>
          <w:ilvl w:val="0"/>
          <w:numId w:val="6"/>
        </w:numPr>
        <w:ind w:left="426" w:hanging="426"/>
        <w:rPr>
          <w:lang w:eastAsia="nl-NL"/>
        </w:rPr>
      </w:pPr>
      <w:r w:rsidRPr="000302ED">
        <w:rPr>
          <w:lang w:eastAsia="nl-NL"/>
        </w:rPr>
        <w:t>Indien er sprake is van een Overschrijding</w:t>
      </w:r>
      <w:r w:rsidRPr="0090495A">
        <w:rPr>
          <w:lang w:eastAsia="nl-NL"/>
        </w:rPr>
        <w:t xml:space="preserve"> zonder dat dit volgens </w:t>
      </w:r>
      <w:r w:rsidR="00A65490">
        <w:rPr>
          <w:lang w:eastAsia="nl-NL"/>
        </w:rPr>
        <w:t>OG</w:t>
      </w:r>
      <w:r>
        <w:rPr>
          <w:lang w:eastAsia="nl-NL"/>
        </w:rPr>
        <w:t xml:space="preserve"> te verklaren is uit gewijzigd of intensiever gebruik van de Objecten, zal </w:t>
      </w:r>
      <w:r w:rsidR="00A65490">
        <w:rPr>
          <w:lang w:eastAsia="nl-NL"/>
        </w:rPr>
        <w:t>ON</w:t>
      </w:r>
      <w:r>
        <w:rPr>
          <w:lang w:eastAsia="nl-NL"/>
        </w:rPr>
        <w:t xml:space="preserve"> aan </w:t>
      </w:r>
      <w:r w:rsidR="00A65490">
        <w:rPr>
          <w:lang w:eastAsia="nl-NL"/>
        </w:rPr>
        <w:t>OG</w:t>
      </w:r>
      <w:r>
        <w:rPr>
          <w:lang w:eastAsia="nl-NL"/>
        </w:rPr>
        <w:t xml:space="preserve"> melding maken van mogelijke Gebreken</w:t>
      </w:r>
      <w:r w:rsidR="000902EC">
        <w:rPr>
          <w:lang w:eastAsia="nl-NL"/>
        </w:rPr>
        <w:t xml:space="preserve"> aan</w:t>
      </w:r>
      <w:r>
        <w:rPr>
          <w:lang w:eastAsia="nl-NL"/>
        </w:rPr>
        <w:t xml:space="preserve"> de </w:t>
      </w:r>
      <w:r w:rsidR="00A65490">
        <w:rPr>
          <w:lang w:eastAsia="nl-NL"/>
        </w:rPr>
        <w:t>Installaties en (deel)Constructies</w:t>
      </w:r>
      <w:r>
        <w:rPr>
          <w:lang w:eastAsia="nl-NL"/>
        </w:rPr>
        <w:t xml:space="preserve">, welke conform </w:t>
      </w:r>
      <w:r w:rsidR="00FB7582">
        <w:rPr>
          <w:lang w:eastAsia="nl-NL"/>
        </w:rPr>
        <w:t>b</w:t>
      </w:r>
      <w:r w:rsidR="006C55E6">
        <w:rPr>
          <w:lang w:eastAsia="nl-NL"/>
        </w:rPr>
        <w:t xml:space="preserve">ijlage </w:t>
      </w:r>
      <w:r w:rsidR="00C81A4C">
        <w:rPr>
          <w:lang w:eastAsia="nl-NL"/>
        </w:rPr>
        <w:t>1</w:t>
      </w:r>
      <w:r>
        <w:rPr>
          <w:lang w:eastAsia="nl-NL"/>
        </w:rPr>
        <w:t xml:space="preserve"> vallen onder het Preventief onderhoud en Storingsonderhoud. </w:t>
      </w:r>
    </w:p>
    <w:p w14:paraId="401030B7" w14:textId="4909B3BD" w:rsidR="00FA70D6" w:rsidRDefault="00A65490" w:rsidP="00FA70D6">
      <w:pPr>
        <w:pStyle w:val="Lijstalinea"/>
        <w:numPr>
          <w:ilvl w:val="0"/>
          <w:numId w:val="6"/>
        </w:numPr>
        <w:ind w:left="426" w:hanging="426"/>
        <w:rPr>
          <w:lang w:eastAsia="nl-NL"/>
        </w:rPr>
      </w:pPr>
      <w:r>
        <w:rPr>
          <w:lang w:eastAsia="nl-NL"/>
        </w:rPr>
        <w:t>ON</w:t>
      </w:r>
      <w:r w:rsidR="00FA70D6">
        <w:rPr>
          <w:lang w:eastAsia="nl-NL"/>
        </w:rPr>
        <w:t xml:space="preserve"> dient deze in lid </w:t>
      </w:r>
      <w:r w:rsidR="00D21025">
        <w:rPr>
          <w:lang w:eastAsia="nl-NL"/>
        </w:rPr>
        <w:t>3</w:t>
      </w:r>
      <w:r w:rsidR="00FA70D6">
        <w:rPr>
          <w:lang w:eastAsia="nl-NL"/>
        </w:rPr>
        <w:t xml:space="preserve"> van dit artikel </w:t>
      </w:r>
      <w:r w:rsidR="00F95D9F">
        <w:rPr>
          <w:lang w:eastAsia="nl-NL"/>
        </w:rPr>
        <w:t>genoemde</w:t>
      </w:r>
      <w:r w:rsidR="00FA70D6">
        <w:rPr>
          <w:lang w:eastAsia="nl-NL"/>
        </w:rPr>
        <w:t xml:space="preserve"> melding conform de in </w:t>
      </w:r>
      <w:r w:rsidR="00FB7582">
        <w:rPr>
          <w:lang w:eastAsia="nl-NL"/>
        </w:rPr>
        <w:t>b</w:t>
      </w:r>
      <w:r w:rsidR="006C55E6">
        <w:rPr>
          <w:lang w:eastAsia="nl-NL"/>
        </w:rPr>
        <w:t xml:space="preserve">ijlage </w:t>
      </w:r>
      <w:r w:rsidR="00C81A4C">
        <w:rPr>
          <w:lang w:eastAsia="nl-NL"/>
        </w:rPr>
        <w:t>1</w:t>
      </w:r>
      <w:r w:rsidR="00FA70D6">
        <w:rPr>
          <w:lang w:eastAsia="nl-NL"/>
        </w:rPr>
        <w:t xml:space="preserve"> </w:t>
      </w:r>
      <w:r w:rsidR="00E06C69">
        <w:rPr>
          <w:lang w:eastAsia="nl-NL"/>
        </w:rPr>
        <w:t>gespecificeerde</w:t>
      </w:r>
      <w:r w:rsidR="00FA70D6">
        <w:rPr>
          <w:lang w:eastAsia="nl-NL"/>
        </w:rPr>
        <w:t xml:space="preserve"> condities voor Storingsonderhoud te onderzoeken: </w:t>
      </w:r>
    </w:p>
    <w:p w14:paraId="4829B053" w14:textId="4A5DFA59" w:rsidR="00FA70D6" w:rsidRDefault="00FA70D6" w:rsidP="000E3483">
      <w:pPr>
        <w:ind w:left="851" w:hanging="284"/>
        <w:rPr>
          <w:lang w:eastAsia="nl-NL"/>
        </w:rPr>
      </w:pPr>
      <w:r>
        <w:rPr>
          <w:lang w:eastAsia="nl-NL"/>
        </w:rPr>
        <w:t>a.</w:t>
      </w:r>
      <w:r>
        <w:rPr>
          <w:lang w:eastAsia="nl-NL"/>
        </w:rPr>
        <w:tab/>
        <w:t xml:space="preserve">Indien </w:t>
      </w:r>
      <w:r w:rsidR="00A65490">
        <w:rPr>
          <w:lang w:eastAsia="nl-NL"/>
        </w:rPr>
        <w:t>ON</w:t>
      </w:r>
      <w:r w:rsidR="00D165AD">
        <w:rPr>
          <w:lang w:eastAsia="nl-NL"/>
        </w:rPr>
        <w:t xml:space="preserve"> </w:t>
      </w:r>
      <w:r>
        <w:rPr>
          <w:lang w:eastAsia="nl-NL"/>
        </w:rPr>
        <w:t xml:space="preserve">Gebreken constateert, dient </w:t>
      </w:r>
      <w:r w:rsidR="00A65490">
        <w:rPr>
          <w:lang w:eastAsia="nl-NL"/>
        </w:rPr>
        <w:t>ON</w:t>
      </w:r>
      <w:r>
        <w:rPr>
          <w:lang w:eastAsia="nl-NL"/>
        </w:rPr>
        <w:t xml:space="preserve"> deze binnen 5</w:t>
      </w:r>
      <w:r w:rsidR="00DC0E14">
        <w:rPr>
          <w:lang w:eastAsia="nl-NL"/>
        </w:rPr>
        <w:t> </w:t>
      </w:r>
      <w:r>
        <w:rPr>
          <w:lang w:eastAsia="nl-NL"/>
        </w:rPr>
        <w:t>(</w:t>
      </w:r>
      <w:r w:rsidR="00D165AD">
        <w:rPr>
          <w:lang w:eastAsia="nl-NL"/>
        </w:rPr>
        <w:t xml:space="preserve">zegge: </w:t>
      </w:r>
      <w:r>
        <w:rPr>
          <w:lang w:eastAsia="nl-NL"/>
        </w:rPr>
        <w:t xml:space="preserve">vijf) Werkdagen </w:t>
      </w:r>
      <w:r w:rsidR="00DC0E14">
        <w:rPr>
          <w:lang w:eastAsia="nl-NL"/>
        </w:rPr>
        <w:t xml:space="preserve">te hebben verholpen, </w:t>
      </w:r>
      <w:r w:rsidR="000902EC">
        <w:rPr>
          <w:lang w:eastAsia="nl-NL"/>
        </w:rPr>
        <w:t xml:space="preserve">zoals nader gespecificeerd in </w:t>
      </w:r>
      <w:r w:rsidR="00FB7582">
        <w:rPr>
          <w:lang w:eastAsia="nl-NL"/>
        </w:rPr>
        <w:t>b</w:t>
      </w:r>
      <w:r w:rsidR="006C55E6">
        <w:rPr>
          <w:lang w:eastAsia="nl-NL"/>
        </w:rPr>
        <w:t xml:space="preserve">ijlage </w:t>
      </w:r>
      <w:r w:rsidR="00C81A4C">
        <w:rPr>
          <w:lang w:eastAsia="nl-NL"/>
        </w:rPr>
        <w:t>1</w:t>
      </w:r>
      <w:r w:rsidR="000902EC">
        <w:rPr>
          <w:lang w:eastAsia="nl-NL"/>
        </w:rPr>
        <w:t xml:space="preserve">, </w:t>
      </w:r>
      <w:r>
        <w:rPr>
          <w:lang w:eastAsia="nl-NL"/>
        </w:rPr>
        <w:t xml:space="preserve">tenzij de Gebreken aantoonbaar </w:t>
      </w:r>
      <w:r>
        <w:rPr>
          <w:lang w:eastAsia="nl-NL"/>
        </w:rPr>
        <w:lastRenderedPageBreak/>
        <w:t>zijn veroorzaakt door molest of verkeerd gebruik door derden</w:t>
      </w:r>
      <w:r w:rsidR="00F95D9F">
        <w:rPr>
          <w:lang w:eastAsia="nl-NL"/>
        </w:rPr>
        <w:t>,</w:t>
      </w:r>
      <w:r>
        <w:rPr>
          <w:lang w:eastAsia="nl-NL"/>
        </w:rPr>
        <w:t xml:space="preserve"> niet zijnde </w:t>
      </w:r>
      <w:r w:rsidR="00A65490">
        <w:rPr>
          <w:lang w:eastAsia="nl-NL"/>
        </w:rPr>
        <w:t>ON</w:t>
      </w:r>
      <w:r>
        <w:rPr>
          <w:lang w:eastAsia="nl-NL"/>
        </w:rPr>
        <w:t xml:space="preserve"> of door </w:t>
      </w:r>
      <w:r w:rsidR="00A65490">
        <w:rPr>
          <w:lang w:eastAsia="nl-NL"/>
        </w:rPr>
        <w:t>ON</w:t>
      </w:r>
      <w:r>
        <w:rPr>
          <w:lang w:eastAsia="nl-NL"/>
        </w:rPr>
        <w:t xml:space="preserve"> ingehuurde partijen.</w:t>
      </w:r>
    </w:p>
    <w:p w14:paraId="025E43D0" w14:textId="2495FAF4" w:rsidR="00FA70D6" w:rsidRDefault="00FA70D6" w:rsidP="000E3483">
      <w:pPr>
        <w:ind w:left="851" w:hanging="284"/>
        <w:rPr>
          <w:lang w:eastAsia="nl-NL"/>
        </w:rPr>
      </w:pPr>
      <w:r>
        <w:rPr>
          <w:lang w:eastAsia="nl-NL"/>
        </w:rPr>
        <w:t>b.</w:t>
      </w:r>
      <w:r>
        <w:rPr>
          <w:lang w:eastAsia="nl-NL"/>
        </w:rPr>
        <w:tab/>
        <w:t xml:space="preserve">Indien </w:t>
      </w:r>
      <w:r w:rsidR="00A65490">
        <w:rPr>
          <w:lang w:eastAsia="nl-NL"/>
        </w:rPr>
        <w:t>ON</w:t>
      </w:r>
      <w:r w:rsidR="00D165AD">
        <w:rPr>
          <w:lang w:eastAsia="nl-NL"/>
        </w:rPr>
        <w:t xml:space="preserve"> </w:t>
      </w:r>
      <w:r>
        <w:rPr>
          <w:lang w:eastAsia="nl-NL"/>
        </w:rPr>
        <w:t xml:space="preserve">geen Gebreken constateert, zal </w:t>
      </w:r>
      <w:r w:rsidR="00A65490">
        <w:rPr>
          <w:lang w:eastAsia="nl-NL"/>
        </w:rPr>
        <w:t>ON</w:t>
      </w:r>
      <w:r>
        <w:rPr>
          <w:lang w:eastAsia="nl-NL"/>
        </w:rPr>
        <w:t xml:space="preserve"> dit rapporteren aan</w:t>
      </w:r>
      <w:r w:rsidR="00D165AD">
        <w:rPr>
          <w:lang w:eastAsia="nl-NL"/>
        </w:rPr>
        <w:t xml:space="preserve"> </w:t>
      </w:r>
      <w:r w:rsidR="00A65490">
        <w:rPr>
          <w:lang w:eastAsia="nl-NL"/>
        </w:rPr>
        <w:t>OG</w:t>
      </w:r>
      <w:r>
        <w:rPr>
          <w:lang w:eastAsia="nl-NL"/>
        </w:rPr>
        <w:t xml:space="preserve">. </w:t>
      </w:r>
    </w:p>
    <w:p w14:paraId="755C2600" w14:textId="487BAAE0" w:rsidR="00FA70D6" w:rsidRDefault="00FA70D6" w:rsidP="005E73FA">
      <w:pPr>
        <w:pStyle w:val="Lijstalinea"/>
        <w:numPr>
          <w:ilvl w:val="0"/>
          <w:numId w:val="6"/>
        </w:numPr>
        <w:ind w:left="426" w:hanging="426"/>
        <w:rPr>
          <w:lang w:eastAsia="nl-NL"/>
        </w:rPr>
      </w:pPr>
      <w:r>
        <w:rPr>
          <w:lang w:eastAsia="nl-NL"/>
        </w:rPr>
        <w:t xml:space="preserve">Bij twijfel over de juistheid van de in artikel </w:t>
      </w:r>
      <w:r w:rsidR="007D1577">
        <w:rPr>
          <w:lang w:eastAsia="nl-NL"/>
        </w:rPr>
        <w:t>3</w:t>
      </w:r>
      <w:r>
        <w:rPr>
          <w:lang w:eastAsia="nl-NL"/>
        </w:rPr>
        <w:t>.</w:t>
      </w:r>
      <w:r w:rsidR="00D21025">
        <w:rPr>
          <w:lang w:eastAsia="nl-NL"/>
        </w:rPr>
        <w:t>4</w:t>
      </w:r>
      <w:r>
        <w:rPr>
          <w:lang w:eastAsia="nl-NL"/>
        </w:rPr>
        <w:t xml:space="preserve">.b vermelde rapportage van </w:t>
      </w:r>
      <w:r w:rsidR="00A65490">
        <w:rPr>
          <w:lang w:eastAsia="nl-NL"/>
        </w:rPr>
        <w:t>ON</w:t>
      </w:r>
      <w:r w:rsidR="00D165AD">
        <w:rPr>
          <w:lang w:eastAsia="nl-NL"/>
        </w:rPr>
        <w:t xml:space="preserve"> </w:t>
      </w:r>
      <w:r>
        <w:rPr>
          <w:lang w:eastAsia="nl-NL"/>
        </w:rPr>
        <w:t xml:space="preserve">dat er geen Gebreken </w:t>
      </w:r>
      <w:r w:rsidRPr="0039187F">
        <w:rPr>
          <w:lang w:eastAsia="nl-NL"/>
        </w:rPr>
        <w:t xml:space="preserve">zijn, kan </w:t>
      </w:r>
      <w:r w:rsidR="00A65490">
        <w:rPr>
          <w:lang w:eastAsia="nl-NL"/>
        </w:rPr>
        <w:t>OG</w:t>
      </w:r>
      <w:r w:rsidRPr="0039187F">
        <w:rPr>
          <w:lang w:eastAsia="nl-NL"/>
        </w:rPr>
        <w:t xml:space="preserve"> aan</w:t>
      </w:r>
      <w:r w:rsidR="00D165AD" w:rsidRPr="0039187F">
        <w:rPr>
          <w:lang w:eastAsia="nl-NL"/>
        </w:rPr>
        <w:t xml:space="preserve"> de</w:t>
      </w:r>
      <w:r w:rsidRPr="0039187F">
        <w:rPr>
          <w:lang w:eastAsia="nl-NL"/>
        </w:rPr>
        <w:t xml:space="preserve"> </w:t>
      </w:r>
      <w:r w:rsidR="00194710" w:rsidRPr="0039187F">
        <w:rPr>
          <w:lang w:eastAsia="nl-NL"/>
        </w:rPr>
        <w:t>Onafhankelijke Technisch Deskundige</w:t>
      </w:r>
      <w:r w:rsidRPr="0039187F">
        <w:rPr>
          <w:lang w:eastAsia="nl-NL"/>
        </w:rPr>
        <w:t xml:space="preserve"> </w:t>
      </w:r>
      <w:r w:rsidR="00541D0F" w:rsidRPr="0039187F">
        <w:rPr>
          <w:lang w:eastAsia="nl-NL"/>
        </w:rPr>
        <w:t xml:space="preserve">voor eigen rekening en risico </w:t>
      </w:r>
      <w:r w:rsidRPr="0039187F">
        <w:rPr>
          <w:lang w:eastAsia="nl-NL"/>
        </w:rPr>
        <w:t>opdracht</w:t>
      </w:r>
      <w:r>
        <w:rPr>
          <w:lang w:eastAsia="nl-NL"/>
        </w:rPr>
        <w:t xml:space="preserve"> geven tot het verrichten van een aanvullend onderzoek:</w:t>
      </w:r>
    </w:p>
    <w:p w14:paraId="6B2ACAFB" w14:textId="518C829A" w:rsidR="00FA70D6" w:rsidRPr="00541D0F" w:rsidRDefault="00FA70D6" w:rsidP="000E3483">
      <w:pPr>
        <w:ind w:left="851" w:hanging="284"/>
        <w:rPr>
          <w:strike/>
          <w:lang w:eastAsia="nl-NL"/>
        </w:rPr>
      </w:pPr>
      <w:r>
        <w:rPr>
          <w:lang w:eastAsia="nl-NL"/>
        </w:rPr>
        <w:t>a.</w:t>
      </w:r>
      <w:r>
        <w:rPr>
          <w:lang w:eastAsia="nl-NL"/>
        </w:rPr>
        <w:tab/>
        <w:t xml:space="preserve">Indien de </w:t>
      </w:r>
      <w:r w:rsidR="00194710">
        <w:rPr>
          <w:lang w:eastAsia="nl-NL"/>
        </w:rPr>
        <w:t>Onafhankelijke Technisch Deskundige</w:t>
      </w:r>
      <w:r>
        <w:rPr>
          <w:lang w:eastAsia="nl-NL"/>
        </w:rPr>
        <w:t xml:space="preserve"> alsnog Gebreken constateert, dient </w:t>
      </w:r>
      <w:r w:rsidR="00A65490">
        <w:rPr>
          <w:lang w:eastAsia="nl-NL"/>
        </w:rPr>
        <w:t>ON</w:t>
      </w:r>
      <w:r>
        <w:rPr>
          <w:lang w:eastAsia="nl-NL"/>
        </w:rPr>
        <w:t xml:space="preserve"> deze conform de in </w:t>
      </w:r>
      <w:r w:rsidR="00FB7582">
        <w:rPr>
          <w:lang w:eastAsia="nl-NL"/>
        </w:rPr>
        <w:t>b</w:t>
      </w:r>
      <w:r w:rsidR="006C55E6">
        <w:rPr>
          <w:lang w:eastAsia="nl-NL"/>
        </w:rPr>
        <w:t xml:space="preserve">ijlage </w:t>
      </w:r>
      <w:r w:rsidR="00C81A4C">
        <w:rPr>
          <w:lang w:eastAsia="nl-NL"/>
        </w:rPr>
        <w:t>1</w:t>
      </w:r>
      <w:r>
        <w:rPr>
          <w:lang w:eastAsia="nl-NL"/>
        </w:rPr>
        <w:t xml:space="preserve"> vermelde condities voor Storingsonderhoud voor eigen rekening te </w:t>
      </w:r>
      <w:r w:rsidRPr="0039187F">
        <w:rPr>
          <w:lang w:eastAsia="nl-NL"/>
        </w:rPr>
        <w:t xml:space="preserve">verhelpen. </w:t>
      </w:r>
      <w:r w:rsidR="00A65490">
        <w:rPr>
          <w:lang w:eastAsia="nl-NL"/>
        </w:rPr>
        <w:t>ON</w:t>
      </w:r>
      <w:r w:rsidRPr="0039187F">
        <w:rPr>
          <w:lang w:eastAsia="nl-NL"/>
        </w:rPr>
        <w:t xml:space="preserve"> dient dan ook de kosten van het onderzoek door de </w:t>
      </w:r>
      <w:r w:rsidR="00194710" w:rsidRPr="0039187F">
        <w:rPr>
          <w:lang w:eastAsia="nl-NL"/>
        </w:rPr>
        <w:t>Onafhankelijke Technisch Deskundige</w:t>
      </w:r>
      <w:r w:rsidRPr="0039187F">
        <w:rPr>
          <w:lang w:eastAsia="nl-NL"/>
        </w:rPr>
        <w:t xml:space="preserve"> te betalen.</w:t>
      </w:r>
      <w:r w:rsidR="00541D0F" w:rsidRPr="0039187F">
        <w:rPr>
          <w:lang w:eastAsia="nl-NL"/>
        </w:rPr>
        <w:t xml:space="preserve"> Indien </w:t>
      </w:r>
      <w:r w:rsidR="00A65490">
        <w:rPr>
          <w:lang w:eastAsia="nl-NL"/>
        </w:rPr>
        <w:t>ON</w:t>
      </w:r>
      <w:r w:rsidR="00541D0F" w:rsidRPr="0039187F">
        <w:rPr>
          <w:lang w:eastAsia="nl-NL"/>
        </w:rPr>
        <w:t xml:space="preserve"> de Gebreken niet binnen 3 (zegge: drie) maanden heeft verholpen, is er sprake van een Tekortkoming.</w:t>
      </w:r>
    </w:p>
    <w:p w14:paraId="63B9EF33" w14:textId="6C629226" w:rsidR="00FA70D6" w:rsidRPr="0039187F" w:rsidRDefault="00FA70D6" w:rsidP="000E3483">
      <w:pPr>
        <w:ind w:left="851" w:hanging="284"/>
        <w:rPr>
          <w:lang w:eastAsia="nl-NL"/>
        </w:rPr>
      </w:pPr>
      <w:r>
        <w:rPr>
          <w:lang w:eastAsia="nl-NL"/>
        </w:rPr>
        <w:t>b.</w:t>
      </w:r>
      <w:r>
        <w:rPr>
          <w:lang w:eastAsia="nl-NL"/>
        </w:rPr>
        <w:tab/>
      </w:r>
      <w:r w:rsidRPr="0039187F">
        <w:rPr>
          <w:lang w:eastAsia="nl-NL"/>
        </w:rPr>
        <w:t xml:space="preserve">Indien de </w:t>
      </w:r>
      <w:r w:rsidR="00194710" w:rsidRPr="0039187F">
        <w:rPr>
          <w:lang w:eastAsia="nl-NL"/>
        </w:rPr>
        <w:t>Onafhankelijke Technisch Deskundige</w:t>
      </w:r>
      <w:r w:rsidRPr="0039187F">
        <w:rPr>
          <w:lang w:eastAsia="nl-NL"/>
        </w:rPr>
        <w:t xml:space="preserve"> geen Gebreken constateert,</w:t>
      </w:r>
      <w:r w:rsidR="00541D0F" w:rsidRPr="0039187F">
        <w:t xml:space="preserve"> </w:t>
      </w:r>
      <w:r w:rsidR="00541D0F" w:rsidRPr="0039187F">
        <w:rPr>
          <w:lang w:eastAsia="nl-NL"/>
        </w:rPr>
        <w:t xml:space="preserve">zal Onafhankelijke Technisch Deskundige dit rapporteren aan </w:t>
      </w:r>
      <w:r w:rsidR="00A65490">
        <w:rPr>
          <w:lang w:eastAsia="nl-NL"/>
        </w:rPr>
        <w:t>OG</w:t>
      </w:r>
      <w:r w:rsidR="00541D0F" w:rsidRPr="0039187F">
        <w:rPr>
          <w:lang w:eastAsia="nl-NL"/>
        </w:rPr>
        <w:t>.</w:t>
      </w:r>
      <w:r w:rsidRPr="0039187F">
        <w:rPr>
          <w:lang w:eastAsia="nl-NL"/>
        </w:rPr>
        <w:t xml:space="preserve"> </w:t>
      </w:r>
    </w:p>
    <w:p w14:paraId="6F1A66A5" w14:textId="00679909" w:rsidR="00FA70D6" w:rsidRDefault="00FA70D6" w:rsidP="005E73FA">
      <w:pPr>
        <w:pStyle w:val="Lijstalinea"/>
        <w:numPr>
          <w:ilvl w:val="0"/>
          <w:numId w:val="6"/>
        </w:numPr>
        <w:ind w:left="426" w:hanging="426"/>
        <w:rPr>
          <w:lang w:eastAsia="nl-NL"/>
        </w:rPr>
      </w:pPr>
      <w:r w:rsidRPr="0039187F">
        <w:rPr>
          <w:lang w:eastAsia="nl-NL"/>
        </w:rPr>
        <w:t xml:space="preserve">Indien </w:t>
      </w:r>
      <w:r w:rsidR="00A65490">
        <w:rPr>
          <w:lang w:eastAsia="nl-NL"/>
        </w:rPr>
        <w:t>ON</w:t>
      </w:r>
      <w:r w:rsidRPr="0039187F">
        <w:rPr>
          <w:lang w:eastAsia="nl-NL"/>
        </w:rPr>
        <w:t xml:space="preserve"> in de situaties zoals omschreven in artikel </w:t>
      </w:r>
      <w:r w:rsidR="007D1577" w:rsidRPr="0039187F">
        <w:rPr>
          <w:lang w:eastAsia="nl-NL"/>
        </w:rPr>
        <w:t>3</w:t>
      </w:r>
      <w:r w:rsidRPr="0039187F">
        <w:rPr>
          <w:lang w:eastAsia="nl-NL"/>
        </w:rPr>
        <w:t>.</w:t>
      </w:r>
      <w:r w:rsidR="00D21025" w:rsidRPr="0039187F">
        <w:rPr>
          <w:lang w:eastAsia="nl-NL"/>
        </w:rPr>
        <w:t>4</w:t>
      </w:r>
      <w:r w:rsidRPr="0039187F">
        <w:rPr>
          <w:lang w:eastAsia="nl-NL"/>
        </w:rPr>
        <w:t>.a of artikel</w:t>
      </w:r>
      <w:r>
        <w:rPr>
          <w:lang w:eastAsia="nl-NL"/>
        </w:rPr>
        <w:t xml:space="preserve"> </w:t>
      </w:r>
      <w:r w:rsidR="007D1577">
        <w:rPr>
          <w:lang w:eastAsia="nl-NL"/>
        </w:rPr>
        <w:t>3</w:t>
      </w:r>
      <w:r>
        <w:rPr>
          <w:lang w:eastAsia="nl-NL"/>
        </w:rPr>
        <w:t>.</w:t>
      </w:r>
      <w:r w:rsidR="00D21025">
        <w:rPr>
          <w:lang w:eastAsia="nl-NL"/>
        </w:rPr>
        <w:t>5</w:t>
      </w:r>
      <w:r>
        <w:rPr>
          <w:lang w:eastAsia="nl-NL"/>
        </w:rPr>
        <w:t>.a Gebreken niet binnen de gestelde termijn van 5 (</w:t>
      </w:r>
      <w:r w:rsidR="00D165AD">
        <w:rPr>
          <w:lang w:eastAsia="nl-NL"/>
        </w:rPr>
        <w:t xml:space="preserve">zegge: </w:t>
      </w:r>
      <w:r>
        <w:rPr>
          <w:lang w:eastAsia="nl-NL"/>
        </w:rPr>
        <w:t xml:space="preserve">vijf) Werkdagen verhelpt, is </w:t>
      </w:r>
      <w:r w:rsidR="00A65490">
        <w:rPr>
          <w:lang w:eastAsia="nl-NL"/>
        </w:rPr>
        <w:t>ON</w:t>
      </w:r>
      <w:r>
        <w:rPr>
          <w:lang w:eastAsia="nl-NL"/>
        </w:rPr>
        <w:t xml:space="preserve"> na deze vijf Werkdagen gehouden een compensatie aan </w:t>
      </w:r>
      <w:r w:rsidR="00A65490">
        <w:rPr>
          <w:lang w:eastAsia="nl-NL"/>
        </w:rPr>
        <w:t>OG</w:t>
      </w:r>
      <w:r>
        <w:rPr>
          <w:lang w:eastAsia="nl-NL"/>
        </w:rPr>
        <w:t xml:space="preserve"> te betalen voor elke dag dat de Gebreken voorduren ter hoogte van het extra energieverbruik die deze Gebreken hebben veroorzaakt </w:t>
      </w:r>
      <w:bookmarkStart w:id="6" w:name="_Hlk36110255"/>
      <w:r>
        <w:rPr>
          <w:lang w:eastAsia="nl-NL"/>
        </w:rPr>
        <w:t xml:space="preserve">tegen de </w:t>
      </w:r>
      <w:r w:rsidR="00795550">
        <w:rPr>
          <w:lang w:eastAsia="nl-NL"/>
        </w:rPr>
        <w:t>E</w:t>
      </w:r>
      <w:r>
        <w:rPr>
          <w:lang w:eastAsia="nl-NL"/>
        </w:rPr>
        <w:t>nergietarieven</w:t>
      </w:r>
      <w:bookmarkEnd w:id="6"/>
      <w:r w:rsidR="00FB7582">
        <w:rPr>
          <w:lang w:eastAsia="nl-NL"/>
        </w:rPr>
        <w:t xml:space="preserve">, </w:t>
      </w:r>
      <w:r w:rsidR="00FB7582">
        <w:t xml:space="preserve">zoals vermeld in </w:t>
      </w:r>
      <w:r w:rsidR="00FB7582">
        <w:rPr>
          <w:lang w:eastAsia="nl-NL"/>
        </w:rPr>
        <w:t>b</w:t>
      </w:r>
      <w:r w:rsidR="007D1577">
        <w:rPr>
          <w:lang w:eastAsia="nl-NL"/>
        </w:rPr>
        <w:t xml:space="preserve">ijlage </w:t>
      </w:r>
      <w:r w:rsidR="00C81A4C">
        <w:rPr>
          <w:lang w:eastAsia="nl-NL"/>
        </w:rPr>
        <w:t>2</w:t>
      </w:r>
      <w:r>
        <w:rPr>
          <w:lang w:eastAsia="nl-NL"/>
        </w:rPr>
        <w:t xml:space="preserve">. De hoogte van het extra energieverbruik als gevolg van de Gebreken wordt vastgesteld door een </w:t>
      </w:r>
      <w:r w:rsidR="00194710">
        <w:rPr>
          <w:lang w:eastAsia="nl-NL"/>
        </w:rPr>
        <w:t>Onafhankelijke Technisch Deskundige</w:t>
      </w:r>
      <w:r>
        <w:rPr>
          <w:lang w:eastAsia="nl-NL"/>
        </w:rPr>
        <w:t xml:space="preserve">, waarbij de onderzoekskosten door </w:t>
      </w:r>
      <w:r w:rsidR="00A65490">
        <w:rPr>
          <w:lang w:eastAsia="nl-NL"/>
        </w:rPr>
        <w:t>ON</w:t>
      </w:r>
      <w:r>
        <w:rPr>
          <w:lang w:eastAsia="nl-NL"/>
        </w:rPr>
        <w:t xml:space="preserve"> vergoed worden. </w:t>
      </w:r>
    </w:p>
    <w:p w14:paraId="62E0B017" w14:textId="1AE42778" w:rsidR="00FA70D6" w:rsidRDefault="00FA70D6" w:rsidP="005E73FA">
      <w:pPr>
        <w:pStyle w:val="Lijstalinea"/>
        <w:numPr>
          <w:ilvl w:val="0"/>
          <w:numId w:val="6"/>
        </w:numPr>
        <w:ind w:left="426" w:hanging="426"/>
        <w:rPr>
          <w:lang w:eastAsia="nl-NL"/>
        </w:rPr>
      </w:pPr>
      <w:r>
        <w:rPr>
          <w:lang w:eastAsia="nl-NL"/>
        </w:rPr>
        <w:t>Indien de Overschrijding blijft voortduren</w:t>
      </w:r>
      <w:r w:rsidR="00C40773">
        <w:rPr>
          <w:lang w:eastAsia="nl-NL"/>
        </w:rPr>
        <w:t>,</w:t>
      </w:r>
      <w:r>
        <w:rPr>
          <w:lang w:eastAsia="nl-NL"/>
        </w:rPr>
        <w:t xml:space="preserve"> nadat is vastgesteld dat er geen Gebreken zijn of nadat eventuele Gebreken zijn verholpen, zal </w:t>
      </w:r>
      <w:r w:rsidR="00194710">
        <w:rPr>
          <w:lang w:eastAsia="nl-NL"/>
        </w:rPr>
        <w:t>Onafhankelijke Technisch Deskundige</w:t>
      </w:r>
      <w:r w:rsidR="005E73FA">
        <w:rPr>
          <w:lang w:eastAsia="nl-NL"/>
        </w:rPr>
        <w:t xml:space="preserve"> </w:t>
      </w:r>
      <w:r>
        <w:rPr>
          <w:lang w:eastAsia="nl-NL"/>
        </w:rPr>
        <w:t xml:space="preserve">de oorspronkelijke berekening van het Doelverbruik controleren met behulp van </w:t>
      </w:r>
      <w:r w:rsidRPr="00E06C69">
        <w:rPr>
          <w:highlight w:val="yellow"/>
          <w:lang w:eastAsia="nl-NL"/>
        </w:rPr>
        <w:t>&lt;</w:t>
      </w:r>
      <w:r w:rsidRPr="00413E21">
        <w:rPr>
          <w:highlight w:val="yellow"/>
          <w:lang w:eastAsia="nl-NL"/>
        </w:rPr>
        <w:t>naam energieprestatie software voor gebouwen&gt;.</w:t>
      </w:r>
      <w:r>
        <w:rPr>
          <w:lang w:eastAsia="nl-NL"/>
        </w:rPr>
        <w:t xml:space="preserve"> Hierna zal</w:t>
      </w:r>
      <w:r w:rsidR="0039187F">
        <w:rPr>
          <w:lang w:eastAsia="nl-NL"/>
        </w:rPr>
        <w:t xml:space="preserve"> </w:t>
      </w:r>
      <w:r w:rsidR="0039187F" w:rsidRPr="0039187F">
        <w:rPr>
          <w:lang w:eastAsia="nl-NL"/>
        </w:rPr>
        <w:t>de</w:t>
      </w:r>
      <w:r w:rsidRPr="0039187F">
        <w:rPr>
          <w:lang w:eastAsia="nl-NL"/>
        </w:rPr>
        <w:t xml:space="preserve"> </w:t>
      </w:r>
      <w:r w:rsidR="00194710" w:rsidRPr="0039187F">
        <w:rPr>
          <w:lang w:eastAsia="nl-NL"/>
        </w:rPr>
        <w:t>Onafhankelijke Deskundige</w:t>
      </w:r>
      <w:r w:rsidR="005E73FA" w:rsidRPr="0039187F">
        <w:rPr>
          <w:lang w:eastAsia="nl-NL"/>
        </w:rPr>
        <w:t xml:space="preserve"> </w:t>
      </w:r>
      <w:r w:rsidRPr="0039187F">
        <w:rPr>
          <w:lang w:eastAsia="nl-NL"/>
        </w:rPr>
        <w:t>met</w:t>
      </w:r>
      <w:r>
        <w:rPr>
          <w:lang w:eastAsia="nl-NL"/>
        </w:rPr>
        <w:t xml:space="preserve"> Partijen in overleg treden over de eventuele vervolgacties op basis van de uitkomst van deze controle:</w:t>
      </w:r>
    </w:p>
    <w:p w14:paraId="60D04EC6" w14:textId="792E8566" w:rsidR="00FA70D6" w:rsidRDefault="00FA70D6" w:rsidP="000E3483">
      <w:pPr>
        <w:ind w:left="851" w:hanging="284"/>
        <w:rPr>
          <w:lang w:eastAsia="nl-NL"/>
        </w:rPr>
      </w:pPr>
      <w:r>
        <w:rPr>
          <w:lang w:eastAsia="nl-NL"/>
        </w:rPr>
        <w:t>a.</w:t>
      </w:r>
      <w:r>
        <w:rPr>
          <w:lang w:eastAsia="nl-NL"/>
        </w:rPr>
        <w:tab/>
        <w:t xml:space="preserve">Indien uit deze controle blijkt dat de oorspronkelijke berekening van het Doelverbruik door </w:t>
      </w:r>
      <w:r w:rsidR="00A65490">
        <w:rPr>
          <w:lang w:eastAsia="nl-NL"/>
        </w:rPr>
        <w:t>ON</w:t>
      </w:r>
      <w:r w:rsidR="005E73FA">
        <w:rPr>
          <w:lang w:eastAsia="nl-NL"/>
        </w:rPr>
        <w:t xml:space="preserve"> </w:t>
      </w:r>
      <w:r>
        <w:rPr>
          <w:lang w:eastAsia="nl-NL"/>
        </w:rPr>
        <w:t xml:space="preserve">niet correct was, is </w:t>
      </w:r>
      <w:r w:rsidR="00A65490">
        <w:rPr>
          <w:lang w:eastAsia="nl-NL"/>
        </w:rPr>
        <w:t>ON</w:t>
      </w:r>
      <w:r>
        <w:rPr>
          <w:lang w:eastAsia="nl-NL"/>
        </w:rPr>
        <w:t xml:space="preserve"> gehouden om: </w:t>
      </w:r>
    </w:p>
    <w:p w14:paraId="326AFBC4" w14:textId="04B8E799" w:rsidR="00FA70D6" w:rsidRDefault="00FA70D6" w:rsidP="005E73FA">
      <w:pPr>
        <w:ind w:left="1560" w:hanging="426"/>
        <w:rPr>
          <w:lang w:eastAsia="nl-NL"/>
        </w:rPr>
      </w:pPr>
      <w:r>
        <w:rPr>
          <w:lang w:eastAsia="nl-NL"/>
        </w:rPr>
        <w:t>i.</w:t>
      </w:r>
      <w:r>
        <w:rPr>
          <w:lang w:eastAsia="nl-NL"/>
        </w:rPr>
        <w:tab/>
        <w:t xml:space="preserve">in overleg met </w:t>
      </w:r>
      <w:r w:rsidR="00A65490">
        <w:rPr>
          <w:lang w:eastAsia="nl-NL"/>
        </w:rPr>
        <w:t>OG</w:t>
      </w:r>
      <w:r>
        <w:rPr>
          <w:lang w:eastAsia="nl-NL"/>
        </w:rPr>
        <w:t xml:space="preserve"> voor eigen rekening en risico aanvullende </w:t>
      </w:r>
      <w:r w:rsidR="00A65490">
        <w:rPr>
          <w:lang w:eastAsia="nl-NL"/>
        </w:rPr>
        <w:t xml:space="preserve">Installaties en (deel)Constructies </w:t>
      </w:r>
      <w:r>
        <w:rPr>
          <w:lang w:eastAsia="nl-NL"/>
        </w:rPr>
        <w:t xml:space="preserve">aan te brengen waarmee volgens </w:t>
      </w:r>
      <w:r w:rsidRPr="00A65490">
        <w:rPr>
          <w:highlight w:val="yellow"/>
          <w:lang w:eastAsia="nl-NL"/>
        </w:rPr>
        <w:t>&lt;</w:t>
      </w:r>
      <w:r w:rsidRPr="009C015C">
        <w:rPr>
          <w:highlight w:val="yellow"/>
          <w:lang w:eastAsia="nl-NL"/>
        </w:rPr>
        <w:t>naam energieprestatie software voor gebouwen&gt;</w:t>
      </w:r>
      <w:r>
        <w:rPr>
          <w:lang w:eastAsia="nl-NL"/>
        </w:rPr>
        <w:t xml:space="preserve"> alsnog het Doelverbruik gerealiseerd kan worden.</w:t>
      </w:r>
    </w:p>
    <w:p w14:paraId="4D494F04" w14:textId="27DAF257" w:rsidR="00FA70D6" w:rsidRPr="0039187F" w:rsidRDefault="00FA70D6" w:rsidP="005E73FA">
      <w:pPr>
        <w:ind w:left="1560" w:hanging="426"/>
        <w:rPr>
          <w:lang w:eastAsia="nl-NL"/>
        </w:rPr>
      </w:pPr>
      <w:r>
        <w:rPr>
          <w:lang w:eastAsia="nl-NL"/>
        </w:rPr>
        <w:t>ii.</w:t>
      </w:r>
      <w:r>
        <w:rPr>
          <w:lang w:eastAsia="nl-NL"/>
        </w:rPr>
        <w:tab/>
        <w:t xml:space="preserve">een compensatie aan </w:t>
      </w:r>
      <w:r w:rsidR="00A65490">
        <w:rPr>
          <w:lang w:eastAsia="nl-NL"/>
        </w:rPr>
        <w:t>OG</w:t>
      </w:r>
      <w:r>
        <w:rPr>
          <w:lang w:eastAsia="nl-NL"/>
        </w:rPr>
        <w:t xml:space="preserve"> te betalen voor elke dag vanaf de Feitelijke Opleverdatum tot oplevering van de in dit artikel vermelde aanvullende Installaties en (deel)Constructies ter hoogte van het verschil tussen het initieel door </w:t>
      </w:r>
      <w:r w:rsidR="00A65490">
        <w:rPr>
          <w:lang w:eastAsia="nl-NL"/>
        </w:rPr>
        <w:t>ON</w:t>
      </w:r>
      <w:r>
        <w:rPr>
          <w:lang w:eastAsia="nl-NL"/>
        </w:rPr>
        <w:t xml:space="preserve"> berekende Doelverbruik</w:t>
      </w:r>
      <w:r w:rsidR="00FB7582">
        <w:rPr>
          <w:lang w:eastAsia="nl-NL"/>
        </w:rPr>
        <w:t xml:space="preserve">, </w:t>
      </w:r>
      <w:r w:rsidR="00FB7582">
        <w:t xml:space="preserve">zoals vermeld in </w:t>
      </w:r>
      <w:r w:rsidR="00FB7582">
        <w:rPr>
          <w:lang w:eastAsia="nl-NL"/>
        </w:rPr>
        <w:t>b</w:t>
      </w:r>
      <w:r w:rsidR="007D1577">
        <w:rPr>
          <w:lang w:eastAsia="nl-NL"/>
        </w:rPr>
        <w:t xml:space="preserve">ijlage </w:t>
      </w:r>
      <w:r w:rsidR="00C81A4C">
        <w:rPr>
          <w:lang w:eastAsia="nl-NL"/>
        </w:rPr>
        <w:t>2</w:t>
      </w:r>
      <w:r>
        <w:rPr>
          <w:lang w:eastAsia="nl-NL"/>
        </w:rPr>
        <w:t xml:space="preserve"> en het door </w:t>
      </w:r>
      <w:r w:rsidR="00194710">
        <w:rPr>
          <w:lang w:eastAsia="nl-NL"/>
        </w:rPr>
        <w:t>Onafhankelijke Technisch Deskundige</w:t>
      </w:r>
      <w:r w:rsidR="005E73FA">
        <w:rPr>
          <w:lang w:eastAsia="nl-NL"/>
        </w:rPr>
        <w:t xml:space="preserve"> </w:t>
      </w:r>
      <w:r>
        <w:rPr>
          <w:lang w:eastAsia="nl-NL"/>
        </w:rPr>
        <w:t xml:space="preserve">bij de in dit artikel vermelde controle berekende Doelverbruik tegen de energietarieven (inclusief belastingen en netbeheerkosten) die </w:t>
      </w:r>
      <w:r w:rsidR="00A65490">
        <w:rPr>
          <w:lang w:eastAsia="nl-NL"/>
        </w:rPr>
        <w:t>OG</w:t>
      </w:r>
      <w:r>
        <w:rPr>
          <w:lang w:eastAsia="nl-NL"/>
        </w:rPr>
        <w:t xml:space="preserve"> betaalt bij aanvang van het </w:t>
      </w:r>
      <w:r w:rsidR="002C2DBF">
        <w:t>EPC</w:t>
      </w:r>
      <w:r w:rsidR="00FB7582">
        <w:rPr>
          <w:lang w:eastAsia="nl-NL"/>
        </w:rPr>
        <w:t xml:space="preserve">, </w:t>
      </w:r>
      <w:r w:rsidR="00FB7582">
        <w:t xml:space="preserve">zoals </w:t>
      </w:r>
      <w:r w:rsidR="00FB7582" w:rsidRPr="0039187F">
        <w:t xml:space="preserve">vermeld in </w:t>
      </w:r>
      <w:r w:rsidR="00FB7582" w:rsidRPr="0039187F">
        <w:rPr>
          <w:lang w:eastAsia="nl-NL"/>
        </w:rPr>
        <w:t>b</w:t>
      </w:r>
      <w:r w:rsidR="007D1577" w:rsidRPr="0039187F">
        <w:rPr>
          <w:lang w:eastAsia="nl-NL"/>
        </w:rPr>
        <w:t xml:space="preserve">ijlage </w:t>
      </w:r>
      <w:r w:rsidR="00C81A4C" w:rsidRPr="0039187F">
        <w:rPr>
          <w:lang w:eastAsia="nl-NL"/>
        </w:rPr>
        <w:t>2</w:t>
      </w:r>
      <w:r w:rsidRPr="0039187F">
        <w:rPr>
          <w:lang w:eastAsia="nl-NL"/>
        </w:rPr>
        <w:t>.</w:t>
      </w:r>
    </w:p>
    <w:p w14:paraId="64E07025" w14:textId="3CA6FEB9" w:rsidR="00541D0F" w:rsidRPr="0039187F" w:rsidRDefault="00541D0F" w:rsidP="005E73FA">
      <w:pPr>
        <w:ind w:left="1560" w:hanging="426"/>
        <w:rPr>
          <w:lang w:eastAsia="nl-NL"/>
        </w:rPr>
      </w:pPr>
      <w:r w:rsidRPr="0039187F">
        <w:rPr>
          <w:lang w:eastAsia="nl-NL"/>
        </w:rPr>
        <w:t>iii.</w:t>
      </w:r>
      <w:r w:rsidRPr="0039187F">
        <w:rPr>
          <w:lang w:eastAsia="nl-NL"/>
        </w:rPr>
        <w:tab/>
        <w:t xml:space="preserve">Indien </w:t>
      </w:r>
      <w:r w:rsidR="00A65490">
        <w:rPr>
          <w:lang w:eastAsia="nl-NL"/>
        </w:rPr>
        <w:t>ON</w:t>
      </w:r>
      <w:r w:rsidRPr="0039187F">
        <w:rPr>
          <w:lang w:eastAsia="nl-NL"/>
        </w:rPr>
        <w:t xml:space="preserve"> er niet binnen 3 (zegge: drie) maanden in slaagt om met aanvullende maatregelen het Doelverbruik te realiseren, is er sprake van een Tekortkoming</w:t>
      </w:r>
      <w:r w:rsidR="0024799F" w:rsidRPr="0039187F">
        <w:rPr>
          <w:lang w:eastAsia="nl-NL"/>
        </w:rPr>
        <w:t>.</w:t>
      </w:r>
    </w:p>
    <w:p w14:paraId="10692ADE" w14:textId="4681DA57" w:rsidR="00FA70D6" w:rsidRDefault="00FA70D6" w:rsidP="000E3483">
      <w:pPr>
        <w:ind w:left="851" w:hanging="284"/>
        <w:rPr>
          <w:lang w:eastAsia="nl-NL"/>
        </w:rPr>
      </w:pPr>
      <w:r w:rsidRPr="0039187F">
        <w:rPr>
          <w:lang w:eastAsia="nl-NL"/>
        </w:rPr>
        <w:t>b.</w:t>
      </w:r>
      <w:r w:rsidRPr="0039187F">
        <w:rPr>
          <w:lang w:eastAsia="nl-NL"/>
        </w:rPr>
        <w:tab/>
        <w:t>Indien uit deze controle blijkt</w:t>
      </w:r>
      <w:r>
        <w:rPr>
          <w:lang w:eastAsia="nl-NL"/>
        </w:rPr>
        <w:t xml:space="preserve"> dat de oorspronkelijke berekening van het Doelverbruik wel correct was, zal </w:t>
      </w:r>
      <w:r w:rsidR="00A65490">
        <w:rPr>
          <w:lang w:eastAsia="nl-NL"/>
        </w:rPr>
        <w:t>OG</w:t>
      </w:r>
      <w:r>
        <w:rPr>
          <w:lang w:eastAsia="nl-NL"/>
        </w:rPr>
        <w:t xml:space="preserve"> het energiezuinig gebruik van de Objecten </w:t>
      </w:r>
      <w:r w:rsidR="005E73FA">
        <w:rPr>
          <w:lang w:eastAsia="nl-NL"/>
        </w:rPr>
        <w:t xml:space="preserve">door Gebruikers </w:t>
      </w:r>
      <w:r>
        <w:rPr>
          <w:lang w:eastAsia="nl-NL"/>
        </w:rPr>
        <w:t>intensiever monitoren en waar mogelijk verder optimaliseren.</w:t>
      </w:r>
    </w:p>
    <w:p w14:paraId="2D9E3508" w14:textId="77AB9EAA" w:rsidR="00AA4A68" w:rsidRDefault="00AA4A68" w:rsidP="00AA4A68">
      <w:pPr>
        <w:pStyle w:val="Kop1"/>
      </w:pPr>
      <w:bookmarkStart w:id="7" w:name="_Toc42864682"/>
      <w:r>
        <w:t xml:space="preserve">Artikel </w:t>
      </w:r>
      <w:r w:rsidR="00761E4F">
        <w:t>4</w:t>
      </w:r>
      <w:r>
        <w:t xml:space="preserve"> - Betaling van kosten</w:t>
      </w:r>
      <w:bookmarkEnd w:id="7"/>
    </w:p>
    <w:p w14:paraId="29653818" w14:textId="4ED60D31" w:rsidR="00AA4A68" w:rsidRDefault="00A65490" w:rsidP="00AA4A68">
      <w:pPr>
        <w:pStyle w:val="Lijstalinea"/>
        <w:numPr>
          <w:ilvl w:val="0"/>
          <w:numId w:val="12"/>
        </w:numPr>
        <w:ind w:left="426" w:hanging="426"/>
      </w:pPr>
      <w:r>
        <w:t>ON</w:t>
      </w:r>
      <w:r w:rsidR="00023DF7">
        <w:t xml:space="preserve"> </w:t>
      </w:r>
      <w:r w:rsidR="00AA4A68">
        <w:t xml:space="preserve">stuurt na ondertekening van het </w:t>
      </w:r>
      <w:r w:rsidR="002C2DBF">
        <w:t>EPC</w:t>
      </w:r>
      <w:r w:rsidR="00AA4A68">
        <w:t xml:space="preserve"> een Projectfactuur aan </w:t>
      </w:r>
      <w:r>
        <w:t>OG</w:t>
      </w:r>
      <w:r w:rsidR="00AA4A68">
        <w:t xml:space="preserve">, met daarin de kosten van alle te aanbrengen van </w:t>
      </w:r>
      <w:r>
        <w:t xml:space="preserve">Installaties en (deel)Constructies </w:t>
      </w:r>
      <w:r w:rsidR="00AA4A68">
        <w:t xml:space="preserve">zoals vermeld in </w:t>
      </w:r>
      <w:r w:rsidR="00FB7582">
        <w:t>b</w:t>
      </w:r>
      <w:r w:rsidR="006C55E6">
        <w:t xml:space="preserve">ijlage </w:t>
      </w:r>
      <w:r w:rsidR="00C81A4C">
        <w:t>1</w:t>
      </w:r>
      <w:r w:rsidR="00AA4A68">
        <w:t>.</w:t>
      </w:r>
    </w:p>
    <w:p w14:paraId="2B25AF6F" w14:textId="1AC4B169" w:rsidR="00AA4A68" w:rsidRDefault="00AA4A68" w:rsidP="00AA4A68">
      <w:pPr>
        <w:pStyle w:val="Lijstalinea"/>
        <w:numPr>
          <w:ilvl w:val="0"/>
          <w:numId w:val="12"/>
        </w:numPr>
        <w:ind w:left="426" w:hanging="426"/>
      </w:pPr>
      <w:r>
        <w:t xml:space="preserve">Partijen aanvaarden de volgende voorwaarden voor de betaling van de Projectfactuur door </w:t>
      </w:r>
      <w:r w:rsidR="00A65490">
        <w:t>OG</w:t>
      </w:r>
      <w:r w:rsidR="00FF4865">
        <w:t xml:space="preserve"> </w:t>
      </w:r>
      <w:r>
        <w:t xml:space="preserve">aan </w:t>
      </w:r>
      <w:r w:rsidR="00A65490">
        <w:t>ON</w:t>
      </w:r>
      <w:r>
        <w:t>:</w:t>
      </w:r>
    </w:p>
    <w:p w14:paraId="5FC8106F" w14:textId="7ED568AD" w:rsidR="00AA4A68" w:rsidRDefault="00AA4A68" w:rsidP="000E3483">
      <w:pPr>
        <w:ind w:left="851" w:hanging="284"/>
      </w:pPr>
      <w:r>
        <w:t>a.</w:t>
      </w:r>
      <w:r>
        <w:tab/>
      </w:r>
      <w:r w:rsidRPr="00AA4A68">
        <w:rPr>
          <w:highlight w:val="yellow"/>
        </w:rPr>
        <w:t>...</w:t>
      </w:r>
      <w:r>
        <w:t xml:space="preserve"> % binnen 30 dagen na ondertekening van het </w:t>
      </w:r>
      <w:r w:rsidR="002C2DBF">
        <w:t>EPC</w:t>
      </w:r>
      <w:r>
        <w:t>;</w:t>
      </w:r>
    </w:p>
    <w:p w14:paraId="192B6DBC" w14:textId="66CAAB82" w:rsidR="00AA4A68" w:rsidRDefault="00AA4A68" w:rsidP="000E3483">
      <w:pPr>
        <w:ind w:left="851" w:hanging="284"/>
      </w:pPr>
      <w:r>
        <w:t>b.</w:t>
      </w:r>
      <w:r>
        <w:tab/>
      </w:r>
      <w:r w:rsidRPr="00AA4A68">
        <w:rPr>
          <w:highlight w:val="yellow"/>
        </w:rPr>
        <w:t>...</w:t>
      </w:r>
      <w:r>
        <w:t xml:space="preserve"> % binnen </w:t>
      </w:r>
      <w:r w:rsidR="009F2259">
        <w:t>30</w:t>
      </w:r>
      <w:r>
        <w:t xml:space="preserve"> dagen na de Startdatum van de Werkzaamheden;</w:t>
      </w:r>
    </w:p>
    <w:p w14:paraId="321D7EFE" w14:textId="16328629" w:rsidR="00AA4A68" w:rsidRDefault="00AA4A68" w:rsidP="000E3483">
      <w:pPr>
        <w:ind w:left="851" w:hanging="284"/>
      </w:pPr>
      <w:r>
        <w:t>c.</w:t>
      </w:r>
      <w:r>
        <w:tab/>
      </w:r>
      <w:r w:rsidRPr="00AA4A68">
        <w:rPr>
          <w:highlight w:val="yellow"/>
        </w:rPr>
        <w:t>...</w:t>
      </w:r>
      <w:r>
        <w:t xml:space="preserve"> % binnen 30 dagen na de Feitelijke Opleverdatum.</w:t>
      </w:r>
    </w:p>
    <w:p w14:paraId="1D60372D" w14:textId="78006691" w:rsidR="00F1620F" w:rsidRPr="0039187F" w:rsidRDefault="00A65490" w:rsidP="00AA4A68">
      <w:pPr>
        <w:pStyle w:val="Lijstalinea"/>
        <w:numPr>
          <w:ilvl w:val="0"/>
          <w:numId w:val="12"/>
        </w:numPr>
        <w:ind w:left="426" w:hanging="426"/>
      </w:pPr>
      <w:r>
        <w:lastRenderedPageBreak/>
        <w:t>ON</w:t>
      </w:r>
      <w:r w:rsidR="00AA4A68">
        <w:t xml:space="preserve"> stuurt met ingang van de Feitelijke Opleverdatum van door </w:t>
      </w:r>
      <w:r>
        <w:t>ON</w:t>
      </w:r>
      <w:r w:rsidR="00AA4A68">
        <w:t xml:space="preserve"> uitgevoerde Werkzaamheden gedurende de contractperiode </w:t>
      </w:r>
      <w:r w:rsidR="00AA4A68" w:rsidRPr="0039187F">
        <w:t>elk</w:t>
      </w:r>
      <w:r w:rsidR="009C015C" w:rsidRPr="0039187F">
        <w:t xml:space="preserve"> kwartaal</w:t>
      </w:r>
      <w:r w:rsidR="00AA4A68" w:rsidRPr="0039187F">
        <w:t xml:space="preserve"> aan</w:t>
      </w:r>
      <w:r w:rsidR="00AA4A68">
        <w:t xml:space="preserve"> </w:t>
      </w:r>
      <w:r>
        <w:t>OG</w:t>
      </w:r>
      <w:r w:rsidR="00AA4A68">
        <w:t xml:space="preserve"> </w:t>
      </w:r>
      <w:r w:rsidR="00AA4A68" w:rsidRPr="0039187F">
        <w:t xml:space="preserve">een factuur met de Onderhoudskosten van het Preventief Onderhoud en Storingsonderhoud zoals gespecificeerd in </w:t>
      </w:r>
      <w:r w:rsidR="00FB7582" w:rsidRPr="0039187F">
        <w:t>b</w:t>
      </w:r>
      <w:r w:rsidR="006C55E6" w:rsidRPr="0039187F">
        <w:t xml:space="preserve">ijlage </w:t>
      </w:r>
      <w:r w:rsidR="00C81A4C" w:rsidRPr="0039187F">
        <w:t>1</w:t>
      </w:r>
      <w:r w:rsidR="00AA4A68" w:rsidRPr="0039187F">
        <w:t>.</w:t>
      </w:r>
      <w:r w:rsidR="00F1620F" w:rsidRPr="0039187F">
        <w:t xml:space="preserve"> </w:t>
      </w:r>
    </w:p>
    <w:p w14:paraId="309DAADE" w14:textId="2D7BC6A0" w:rsidR="00AA4A68" w:rsidRPr="0039187F" w:rsidRDefault="00F1620F" w:rsidP="00AA4A68">
      <w:pPr>
        <w:pStyle w:val="Lijstalinea"/>
        <w:numPr>
          <w:ilvl w:val="0"/>
          <w:numId w:val="12"/>
        </w:numPr>
        <w:ind w:left="426" w:hanging="426"/>
      </w:pPr>
      <w:r w:rsidRPr="0039187F">
        <w:t xml:space="preserve">Indien uit monitoring blijkt dat het Feitelijke Verbruik op kwartaalbasis meer dan </w:t>
      </w:r>
      <w:r w:rsidR="00795550" w:rsidRPr="0039187F">
        <w:t>5</w:t>
      </w:r>
      <w:r w:rsidRPr="0039187F">
        <w:t xml:space="preserve">% lager is dan het Doelverbruik, zal </w:t>
      </w:r>
      <w:r w:rsidR="00795550" w:rsidRPr="0039187F">
        <w:t xml:space="preserve">voor het desbetreffende kwartaal </w:t>
      </w:r>
      <w:r w:rsidRPr="0039187F">
        <w:t xml:space="preserve">het verschil tussen het Doelverbruik en het Feitelijke Verbruik </w:t>
      </w:r>
      <w:r w:rsidR="00795550" w:rsidRPr="0039187F">
        <w:t xml:space="preserve">in mindering worden gebracht op de Onderhoudskosten, waarbij dit verschil naar euro’s wordt </w:t>
      </w:r>
      <w:r w:rsidRPr="0039187F">
        <w:t xml:space="preserve">omgerekend </w:t>
      </w:r>
      <w:r w:rsidR="00795550" w:rsidRPr="0039187F">
        <w:t>tegen de Energietarieven.</w:t>
      </w:r>
    </w:p>
    <w:p w14:paraId="2BB0E343" w14:textId="3BD273D0" w:rsidR="00AA4A68" w:rsidRDefault="00AA4A68" w:rsidP="00AA4A68">
      <w:pPr>
        <w:pStyle w:val="Lijstalinea"/>
        <w:numPr>
          <w:ilvl w:val="0"/>
          <w:numId w:val="12"/>
        </w:numPr>
        <w:ind w:left="426" w:hanging="426"/>
      </w:pPr>
      <w:r w:rsidRPr="0039187F">
        <w:t>Tenzij er sprake is</w:t>
      </w:r>
      <w:r>
        <w:t xml:space="preserve"> van een toerekenbare Tekortkoming zoals gedefinieerd in het </w:t>
      </w:r>
      <w:r w:rsidR="002C2DBF">
        <w:t>EPC</w:t>
      </w:r>
      <w:r>
        <w:t xml:space="preserve">, zal </w:t>
      </w:r>
      <w:r w:rsidR="00A65490">
        <w:t>OG</w:t>
      </w:r>
      <w:r>
        <w:t xml:space="preserve"> de Onderhoudskosten uiterlijk 30 </w:t>
      </w:r>
      <w:r w:rsidR="00C40773">
        <w:t xml:space="preserve">(zegge: dertig) </w:t>
      </w:r>
      <w:r>
        <w:t xml:space="preserve">dagen na factuurdatum betalen aan </w:t>
      </w:r>
      <w:r w:rsidR="00A65490">
        <w:t>ON</w:t>
      </w:r>
      <w:r>
        <w:t>.</w:t>
      </w:r>
    </w:p>
    <w:p w14:paraId="3C0B484C" w14:textId="77777777" w:rsidR="00AA4A68" w:rsidRPr="008A3F40" w:rsidRDefault="00AA4A68" w:rsidP="00AA4A68">
      <w:pPr>
        <w:pStyle w:val="Lijstalinea"/>
        <w:numPr>
          <w:ilvl w:val="0"/>
          <w:numId w:val="12"/>
        </w:numPr>
        <w:ind w:left="426" w:hanging="426"/>
      </w:pPr>
      <w:r>
        <w:t>De Onderhoudskosten worden jaarlijks per 1 januari geïndexeerd aan de hand van het door het Centraal Bureau voor de Statistiek (CBS) te publiceren Nieuwbouwwoningen Outputindex.</w:t>
      </w:r>
    </w:p>
    <w:p w14:paraId="17E165FA" w14:textId="36A9B305" w:rsidR="008A3F40" w:rsidRDefault="009161EF" w:rsidP="009161EF">
      <w:pPr>
        <w:pStyle w:val="Kop1"/>
      </w:pPr>
      <w:bookmarkStart w:id="8" w:name="_Toc42864683"/>
      <w:r w:rsidRPr="009161EF">
        <w:t xml:space="preserve">Artikel </w:t>
      </w:r>
      <w:r w:rsidR="00761E4F">
        <w:t>5</w:t>
      </w:r>
      <w:r w:rsidRPr="009161EF">
        <w:t xml:space="preserve"> - Eigendom</w:t>
      </w:r>
      <w:bookmarkEnd w:id="8"/>
    </w:p>
    <w:p w14:paraId="3D11DD8B" w14:textId="2793B63D" w:rsidR="009161EF" w:rsidRDefault="009161EF" w:rsidP="009161EF">
      <w:pPr>
        <w:pStyle w:val="Lijstalinea"/>
        <w:numPr>
          <w:ilvl w:val="0"/>
          <w:numId w:val="14"/>
        </w:numPr>
        <w:ind w:left="426" w:hanging="426"/>
      </w:pPr>
      <w:r>
        <w:t xml:space="preserve">De Objecten zijn en blijven eigendom van </w:t>
      </w:r>
      <w:r w:rsidR="00A65490">
        <w:t>OG</w:t>
      </w:r>
      <w:r>
        <w:t>.</w:t>
      </w:r>
    </w:p>
    <w:p w14:paraId="14BBB3D8" w14:textId="1507FD9C" w:rsidR="0083720D" w:rsidRDefault="004372C6" w:rsidP="0083720D">
      <w:pPr>
        <w:pStyle w:val="Lijstalinea"/>
        <w:numPr>
          <w:ilvl w:val="0"/>
          <w:numId w:val="14"/>
        </w:numPr>
        <w:ind w:left="426" w:hanging="426"/>
      </w:pPr>
      <w:r>
        <w:t xml:space="preserve">Vanaf de </w:t>
      </w:r>
      <w:r w:rsidRPr="004372C6">
        <w:t xml:space="preserve">Feitelijke Opleverdatum </w:t>
      </w:r>
      <w:r>
        <w:t xml:space="preserve">zijn en blijven de </w:t>
      </w:r>
      <w:r w:rsidR="00A65490">
        <w:t xml:space="preserve">Installaties en (deel)Constructies </w:t>
      </w:r>
      <w:r w:rsidR="0083720D">
        <w:t xml:space="preserve">eigendom van </w:t>
      </w:r>
      <w:r w:rsidR="00A65490">
        <w:t>OG</w:t>
      </w:r>
      <w:r w:rsidR="0083720D">
        <w:t>.</w:t>
      </w:r>
    </w:p>
    <w:p w14:paraId="716D0066" w14:textId="72A7DAC4" w:rsidR="009161EF" w:rsidRPr="0083720D" w:rsidRDefault="004372C6" w:rsidP="009161EF">
      <w:pPr>
        <w:pStyle w:val="Lijstalinea"/>
        <w:numPr>
          <w:ilvl w:val="0"/>
          <w:numId w:val="14"/>
        </w:numPr>
        <w:ind w:left="426" w:hanging="426"/>
        <w:rPr>
          <w:highlight w:val="yellow"/>
        </w:rPr>
      </w:pPr>
      <w:r w:rsidRPr="0039187F">
        <w:rPr>
          <w:highlight w:val="yellow"/>
        </w:rPr>
        <w:t>&lt;</w:t>
      </w:r>
      <w:r w:rsidR="0083720D" w:rsidRPr="0039187F">
        <w:rPr>
          <w:highlight w:val="yellow"/>
        </w:rPr>
        <w:t xml:space="preserve">Optioneel&gt; </w:t>
      </w:r>
      <w:r w:rsidR="009161EF" w:rsidRPr="0039187F">
        <w:rPr>
          <w:highlight w:val="yellow"/>
        </w:rPr>
        <w:t xml:space="preserve">Gedurende </w:t>
      </w:r>
      <w:r w:rsidR="009161EF" w:rsidRPr="0083720D">
        <w:rPr>
          <w:highlight w:val="yellow"/>
        </w:rPr>
        <w:t xml:space="preserve">de looptijd van </w:t>
      </w:r>
      <w:r w:rsidR="00941E94">
        <w:rPr>
          <w:highlight w:val="yellow"/>
        </w:rPr>
        <w:t>het</w:t>
      </w:r>
      <w:r w:rsidR="009161EF" w:rsidRPr="0083720D">
        <w:rPr>
          <w:highlight w:val="yellow"/>
        </w:rPr>
        <w:t xml:space="preserve"> </w:t>
      </w:r>
      <w:r w:rsidR="002C2DBF" w:rsidRPr="0083720D">
        <w:rPr>
          <w:highlight w:val="yellow"/>
        </w:rPr>
        <w:t>EPC</w:t>
      </w:r>
      <w:r w:rsidR="009161EF" w:rsidRPr="0083720D">
        <w:rPr>
          <w:highlight w:val="yellow"/>
        </w:rPr>
        <w:t xml:space="preserve"> zijn en blijven de </w:t>
      </w:r>
      <w:r w:rsidR="00A65490">
        <w:rPr>
          <w:highlight w:val="yellow"/>
        </w:rPr>
        <w:t xml:space="preserve">Installaties en (deel)Constructies </w:t>
      </w:r>
      <w:r w:rsidR="009161EF" w:rsidRPr="0083720D">
        <w:rPr>
          <w:highlight w:val="yellow"/>
        </w:rPr>
        <w:t xml:space="preserve">eigendom van </w:t>
      </w:r>
      <w:r w:rsidR="00A65490">
        <w:rPr>
          <w:highlight w:val="yellow"/>
        </w:rPr>
        <w:t>ON</w:t>
      </w:r>
      <w:r w:rsidR="009161EF" w:rsidRPr="0083720D">
        <w:rPr>
          <w:highlight w:val="yellow"/>
        </w:rPr>
        <w:t xml:space="preserve">. </w:t>
      </w:r>
      <w:r w:rsidR="00A65490">
        <w:rPr>
          <w:highlight w:val="yellow"/>
        </w:rPr>
        <w:t>OG</w:t>
      </w:r>
      <w:r w:rsidR="009161EF" w:rsidRPr="0083720D">
        <w:rPr>
          <w:highlight w:val="yellow"/>
        </w:rPr>
        <w:t xml:space="preserve"> is verplicht zijn medewerking te verlenen om het eigendomsrecht van </w:t>
      </w:r>
      <w:r w:rsidR="00A65490">
        <w:rPr>
          <w:highlight w:val="yellow"/>
        </w:rPr>
        <w:t>ON</w:t>
      </w:r>
      <w:r w:rsidR="009161EF" w:rsidRPr="0083720D">
        <w:rPr>
          <w:highlight w:val="yellow"/>
        </w:rPr>
        <w:t xml:space="preserve"> te dien aanzien te waarborgen, te weten door het om niet verlenen van een door </w:t>
      </w:r>
      <w:r w:rsidR="00A65490">
        <w:rPr>
          <w:highlight w:val="yellow"/>
        </w:rPr>
        <w:t>ON</w:t>
      </w:r>
      <w:r w:rsidR="009161EF" w:rsidRPr="0083720D">
        <w:rPr>
          <w:highlight w:val="yellow"/>
        </w:rPr>
        <w:t xml:space="preserve"> nader te specificeren zakelijk recht aan </w:t>
      </w:r>
      <w:r w:rsidR="00A65490">
        <w:rPr>
          <w:highlight w:val="yellow"/>
        </w:rPr>
        <w:t>ON</w:t>
      </w:r>
      <w:r w:rsidR="009161EF" w:rsidRPr="0083720D">
        <w:rPr>
          <w:highlight w:val="yellow"/>
        </w:rPr>
        <w:t xml:space="preserve">, zoals een zelfstandig recht van opstal. </w:t>
      </w:r>
      <w:r w:rsidR="00A65490">
        <w:rPr>
          <w:highlight w:val="yellow"/>
        </w:rPr>
        <w:t>OG</w:t>
      </w:r>
      <w:r w:rsidR="009161EF" w:rsidRPr="0083720D">
        <w:rPr>
          <w:highlight w:val="yellow"/>
        </w:rPr>
        <w:t xml:space="preserve"> verleent </w:t>
      </w:r>
      <w:r w:rsidR="00A65490">
        <w:rPr>
          <w:highlight w:val="yellow"/>
        </w:rPr>
        <w:t>ON</w:t>
      </w:r>
      <w:r w:rsidR="009161EF" w:rsidRPr="0083720D">
        <w:rPr>
          <w:highlight w:val="yellow"/>
        </w:rPr>
        <w:t xml:space="preserve"> hierbij een onherroepelijke volmacht om namens </w:t>
      </w:r>
      <w:r w:rsidR="00A65490">
        <w:rPr>
          <w:highlight w:val="yellow"/>
        </w:rPr>
        <w:t>OG</w:t>
      </w:r>
      <w:r w:rsidR="00D165AD" w:rsidRPr="0083720D">
        <w:rPr>
          <w:highlight w:val="yellow"/>
        </w:rPr>
        <w:t xml:space="preserve"> </w:t>
      </w:r>
      <w:r w:rsidR="009161EF" w:rsidRPr="0083720D">
        <w:rPr>
          <w:highlight w:val="yellow"/>
        </w:rPr>
        <w:t>alles te doen dat nuttig en/of noodzakelijk is om het betreffende zakelijke recht te vestigen.</w:t>
      </w:r>
    </w:p>
    <w:p w14:paraId="7DB54043" w14:textId="57D267B3" w:rsidR="009161EF" w:rsidRDefault="00A65490" w:rsidP="009161EF">
      <w:pPr>
        <w:pStyle w:val="Lijstalinea"/>
        <w:numPr>
          <w:ilvl w:val="0"/>
          <w:numId w:val="14"/>
        </w:numPr>
        <w:ind w:left="426" w:hanging="426"/>
        <w:rPr>
          <w:highlight w:val="yellow"/>
        </w:rPr>
      </w:pPr>
      <w:r>
        <w:rPr>
          <w:highlight w:val="yellow"/>
        </w:rPr>
        <w:t>ON</w:t>
      </w:r>
      <w:r w:rsidR="009161EF" w:rsidRPr="0083720D">
        <w:rPr>
          <w:highlight w:val="yellow"/>
        </w:rPr>
        <w:t xml:space="preserve"> zal de notaris aanwijzen die zal zorgdragen voor de daarmee samenhangende noodzakelijke formaliteiten, waaronder het opstellen van een notariële akte. De hieraan verbonden kosten zijn voor rekening van </w:t>
      </w:r>
      <w:r>
        <w:rPr>
          <w:highlight w:val="yellow"/>
        </w:rPr>
        <w:t>ON</w:t>
      </w:r>
      <w:r w:rsidR="009161EF" w:rsidRPr="0083720D">
        <w:rPr>
          <w:highlight w:val="yellow"/>
        </w:rPr>
        <w:t xml:space="preserve">, uitgezonderd de kosten die </w:t>
      </w:r>
      <w:r>
        <w:rPr>
          <w:highlight w:val="yellow"/>
        </w:rPr>
        <w:t>OG</w:t>
      </w:r>
      <w:r w:rsidR="00D165AD" w:rsidRPr="0083720D">
        <w:rPr>
          <w:highlight w:val="yellow"/>
        </w:rPr>
        <w:t xml:space="preserve"> </w:t>
      </w:r>
      <w:r w:rsidR="009161EF" w:rsidRPr="0083720D">
        <w:rPr>
          <w:highlight w:val="yellow"/>
        </w:rPr>
        <w:t xml:space="preserve">maakt voor zijn medewerking, waaronder mede begrepen worden eventuele kosten die een hypotheekverstrekker </w:t>
      </w:r>
      <w:r>
        <w:rPr>
          <w:highlight w:val="yellow"/>
        </w:rPr>
        <w:t>OG</w:t>
      </w:r>
      <w:r w:rsidR="009161EF" w:rsidRPr="0083720D">
        <w:rPr>
          <w:highlight w:val="yellow"/>
        </w:rPr>
        <w:t xml:space="preserve"> rekent voor het verlenen van zijn medewerking aan het vestigen van het betreffende zakelijke recht. </w:t>
      </w:r>
      <w:r>
        <w:rPr>
          <w:highlight w:val="yellow"/>
        </w:rPr>
        <w:t>OG</w:t>
      </w:r>
      <w:r w:rsidR="009161EF" w:rsidRPr="0083720D">
        <w:rPr>
          <w:highlight w:val="yellow"/>
        </w:rPr>
        <w:t xml:space="preserve"> vrijwaart </w:t>
      </w:r>
      <w:r>
        <w:rPr>
          <w:highlight w:val="yellow"/>
        </w:rPr>
        <w:t>ON</w:t>
      </w:r>
      <w:r w:rsidR="009161EF" w:rsidRPr="0083720D">
        <w:rPr>
          <w:highlight w:val="yellow"/>
        </w:rPr>
        <w:t xml:space="preserve"> ter zake van eventuele aanspraken van derden op de door </w:t>
      </w:r>
      <w:r>
        <w:rPr>
          <w:highlight w:val="yellow"/>
        </w:rPr>
        <w:t>ON</w:t>
      </w:r>
      <w:r w:rsidR="009161EF" w:rsidRPr="0083720D">
        <w:rPr>
          <w:highlight w:val="yellow"/>
        </w:rPr>
        <w:t xml:space="preserve"> aangebrachte apparatuur in verband met een vermeende vordering van die derde(n) op </w:t>
      </w:r>
      <w:r>
        <w:rPr>
          <w:highlight w:val="yellow"/>
        </w:rPr>
        <w:t>OG</w:t>
      </w:r>
      <w:r w:rsidR="009161EF" w:rsidRPr="0083720D">
        <w:rPr>
          <w:highlight w:val="yellow"/>
        </w:rPr>
        <w:t>.</w:t>
      </w:r>
    </w:p>
    <w:p w14:paraId="03B025BB" w14:textId="0148FB36" w:rsidR="000302ED" w:rsidRPr="000302ED" w:rsidRDefault="00A65490" w:rsidP="000302ED">
      <w:pPr>
        <w:pStyle w:val="Lijstalinea"/>
        <w:numPr>
          <w:ilvl w:val="0"/>
          <w:numId w:val="14"/>
        </w:numPr>
        <w:ind w:left="426" w:hanging="426"/>
        <w:rPr>
          <w:highlight w:val="yellow"/>
        </w:rPr>
      </w:pPr>
      <w:r>
        <w:rPr>
          <w:highlight w:val="yellow"/>
        </w:rPr>
        <w:t>OG</w:t>
      </w:r>
      <w:r w:rsidR="000302ED" w:rsidRPr="000302ED">
        <w:rPr>
          <w:highlight w:val="yellow"/>
        </w:rPr>
        <w:t xml:space="preserve"> staat ervoor in de eigendomsrechten van </w:t>
      </w:r>
      <w:r>
        <w:rPr>
          <w:highlight w:val="yellow"/>
        </w:rPr>
        <w:t>ON</w:t>
      </w:r>
      <w:r w:rsidR="000302ED" w:rsidRPr="000302ED">
        <w:rPr>
          <w:highlight w:val="yellow"/>
        </w:rPr>
        <w:t xml:space="preserve"> te waarborgen:</w:t>
      </w:r>
    </w:p>
    <w:p w14:paraId="17A435BA" w14:textId="70DC12E2" w:rsidR="000302ED" w:rsidRPr="000302ED" w:rsidRDefault="000302ED" w:rsidP="000302ED">
      <w:pPr>
        <w:pStyle w:val="Lijstalinea"/>
        <w:numPr>
          <w:ilvl w:val="0"/>
          <w:numId w:val="31"/>
        </w:numPr>
        <w:ind w:left="851" w:hanging="284"/>
        <w:rPr>
          <w:highlight w:val="yellow"/>
        </w:rPr>
      </w:pPr>
      <w:r w:rsidRPr="000302ED">
        <w:rPr>
          <w:highlight w:val="yellow"/>
        </w:rPr>
        <w:t xml:space="preserve">Zolang het eigendom van de aangebrachte </w:t>
      </w:r>
      <w:r w:rsidR="00A65490">
        <w:rPr>
          <w:highlight w:val="yellow"/>
        </w:rPr>
        <w:t xml:space="preserve">Installaties en (deel)Constructies </w:t>
      </w:r>
      <w:r w:rsidRPr="000302ED">
        <w:rPr>
          <w:highlight w:val="yellow"/>
        </w:rPr>
        <w:t xml:space="preserve">niet op </w:t>
      </w:r>
      <w:r w:rsidR="00A65490">
        <w:rPr>
          <w:highlight w:val="yellow"/>
        </w:rPr>
        <w:t>OG</w:t>
      </w:r>
      <w:r w:rsidRPr="000302ED">
        <w:rPr>
          <w:highlight w:val="yellow"/>
        </w:rPr>
        <w:t xml:space="preserve"> is overgegaan, mag </w:t>
      </w:r>
      <w:r w:rsidR="00A65490">
        <w:rPr>
          <w:highlight w:val="yellow"/>
        </w:rPr>
        <w:t>OG</w:t>
      </w:r>
      <w:r w:rsidRPr="000302ED">
        <w:rPr>
          <w:highlight w:val="yellow"/>
        </w:rPr>
        <w:t xml:space="preserve"> de zaken niet verpanden, niet door verkopen of aan een derde partij enig ander recht daarop verlenen. </w:t>
      </w:r>
    </w:p>
    <w:p w14:paraId="11ADDC4B" w14:textId="467CEE92" w:rsidR="000302ED" w:rsidRPr="000302ED" w:rsidRDefault="000302ED" w:rsidP="000302ED">
      <w:pPr>
        <w:pStyle w:val="Lijstalinea"/>
        <w:numPr>
          <w:ilvl w:val="0"/>
          <w:numId w:val="31"/>
        </w:numPr>
        <w:ind w:left="851" w:hanging="284"/>
        <w:rPr>
          <w:highlight w:val="yellow"/>
        </w:rPr>
      </w:pPr>
      <w:r w:rsidRPr="000302ED">
        <w:rPr>
          <w:highlight w:val="yellow"/>
        </w:rPr>
        <w:t xml:space="preserve">Indien derden beslag leggen op de onder eigendomsvoorbehoud geleverde zaken dan wel rechten daarop willen vestigen of doen gelden, dan is </w:t>
      </w:r>
      <w:r w:rsidR="00A65490">
        <w:rPr>
          <w:highlight w:val="yellow"/>
        </w:rPr>
        <w:t>OG</w:t>
      </w:r>
      <w:r w:rsidRPr="000302ED">
        <w:rPr>
          <w:highlight w:val="yellow"/>
        </w:rPr>
        <w:t xml:space="preserve"> verplicht om </w:t>
      </w:r>
      <w:r w:rsidR="00A65490">
        <w:rPr>
          <w:highlight w:val="yellow"/>
        </w:rPr>
        <w:t>ON</w:t>
      </w:r>
      <w:r w:rsidRPr="000302ED">
        <w:rPr>
          <w:highlight w:val="yellow"/>
        </w:rPr>
        <w:t xml:space="preserve"> daarvan onmiddellijk op de hoogte te stellen.</w:t>
      </w:r>
    </w:p>
    <w:p w14:paraId="55E8D3CE" w14:textId="11DEF592" w:rsidR="000302ED" w:rsidRPr="000302ED" w:rsidRDefault="000302ED" w:rsidP="000302ED">
      <w:pPr>
        <w:pStyle w:val="Lijstalinea"/>
        <w:numPr>
          <w:ilvl w:val="0"/>
          <w:numId w:val="31"/>
        </w:numPr>
        <w:ind w:left="851" w:hanging="284"/>
        <w:rPr>
          <w:highlight w:val="yellow"/>
        </w:rPr>
      </w:pPr>
      <w:r w:rsidRPr="000302ED">
        <w:rPr>
          <w:highlight w:val="yellow"/>
        </w:rPr>
        <w:t xml:space="preserve">Voor het geval </w:t>
      </w:r>
      <w:r w:rsidR="00A65490">
        <w:rPr>
          <w:highlight w:val="yellow"/>
        </w:rPr>
        <w:t>ON</w:t>
      </w:r>
      <w:r w:rsidRPr="000302ED">
        <w:rPr>
          <w:highlight w:val="yellow"/>
        </w:rPr>
        <w:t xml:space="preserve"> zijn in dit artikel aangeduide eigendomsrechten wil uitoefenen, geeft </w:t>
      </w:r>
      <w:r w:rsidR="00A65490">
        <w:rPr>
          <w:highlight w:val="yellow"/>
        </w:rPr>
        <w:t>OG</w:t>
      </w:r>
      <w:r w:rsidRPr="000302ED">
        <w:rPr>
          <w:highlight w:val="yellow"/>
        </w:rPr>
        <w:t xml:space="preserve"> bij voorbaat onvoorwaardelijke en niet herroepelijke toestemming aan </w:t>
      </w:r>
      <w:r w:rsidR="00A65490">
        <w:rPr>
          <w:highlight w:val="yellow"/>
        </w:rPr>
        <w:t>ON</w:t>
      </w:r>
      <w:r w:rsidRPr="000302ED">
        <w:rPr>
          <w:highlight w:val="yellow"/>
        </w:rPr>
        <w:t xml:space="preserve"> om al die plaatsen te betreden waar de eigendommen van </w:t>
      </w:r>
      <w:r w:rsidR="00A65490">
        <w:rPr>
          <w:highlight w:val="yellow"/>
        </w:rPr>
        <w:t>ON</w:t>
      </w:r>
      <w:r w:rsidRPr="000302ED">
        <w:rPr>
          <w:highlight w:val="yellow"/>
        </w:rPr>
        <w:t xml:space="preserve"> zich bevinden en die zaken terug te nemen.</w:t>
      </w:r>
    </w:p>
    <w:p w14:paraId="2D6F4A3E" w14:textId="0A8966A8" w:rsidR="009161EF" w:rsidRPr="000302ED" w:rsidRDefault="00A65490" w:rsidP="009161EF">
      <w:pPr>
        <w:pStyle w:val="Lijstalinea"/>
        <w:numPr>
          <w:ilvl w:val="0"/>
          <w:numId w:val="14"/>
        </w:numPr>
        <w:ind w:left="426" w:hanging="426"/>
        <w:rPr>
          <w:highlight w:val="yellow"/>
        </w:rPr>
      </w:pPr>
      <w:r>
        <w:rPr>
          <w:highlight w:val="yellow"/>
        </w:rPr>
        <w:t>ON</w:t>
      </w:r>
      <w:r w:rsidR="009161EF" w:rsidRPr="000302ED">
        <w:rPr>
          <w:highlight w:val="yellow"/>
        </w:rPr>
        <w:t xml:space="preserve"> heeft na goedkeuring door </w:t>
      </w:r>
      <w:r>
        <w:rPr>
          <w:highlight w:val="yellow"/>
        </w:rPr>
        <w:t>OG</w:t>
      </w:r>
      <w:r w:rsidR="009161EF" w:rsidRPr="000302ED">
        <w:rPr>
          <w:highlight w:val="yellow"/>
        </w:rPr>
        <w:t xml:space="preserve"> het recht de eigendom van de </w:t>
      </w:r>
      <w:r>
        <w:rPr>
          <w:highlight w:val="yellow"/>
        </w:rPr>
        <w:t xml:space="preserve">Installaties en (deel)Constructies </w:t>
      </w:r>
      <w:r w:rsidR="009161EF" w:rsidRPr="000302ED">
        <w:rPr>
          <w:highlight w:val="yellow"/>
        </w:rPr>
        <w:t>over te dragen aan derden.</w:t>
      </w:r>
    </w:p>
    <w:p w14:paraId="218008C3" w14:textId="6726A4D6" w:rsidR="009161EF" w:rsidRPr="0083720D" w:rsidRDefault="009161EF" w:rsidP="009161EF">
      <w:pPr>
        <w:pStyle w:val="Lijstalinea"/>
        <w:numPr>
          <w:ilvl w:val="0"/>
          <w:numId w:val="14"/>
        </w:numPr>
        <w:ind w:left="426" w:hanging="426"/>
        <w:rPr>
          <w:highlight w:val="yellow"/>
        </w:rPr>
      </w:pPr>
      <w:r w:rsidRPr="000302ED">
        <w:rPr>
          <w:highlight w:val="yellow"/>
        </w:rPr>
        <w:t xml:space="preserve">Na de duur van dit </w:t>
      </w:r>
      <w:r w:rsidR="002C2DBF" w:rsidRPr="000302ED">
        <w:rPr>
          <w:highlight w:val="yellow"/>
        </w:rPr>
        <w:t>EPC</w:t>
      </w:r>
      <w:r w:rsidRPr="000302ED">
        <w:rPr>
          <w:highlight w:val="yellow"/>
        </w:rPr>
        <w:t xml:space="preserve"> worden de </w:t>
      </w:r>
      <w:r w:rsidR="00A65490">
        <w:rPr>
          <w:highlight w:val="yellow"/>
        </w:rPr>
        <w:t xml:space="preserve">Installaties en (deel)Constructies </w:t>
      </w:r>
      <w:r w:rsidRPr="000302ED">
        <w:rPr>
          <w:highlight w:val="yellow"/>
        </w:rPr>
        <w:t xml:space="preserve">eigendom van </w:t>
      </w:r>
      <w:r w:rsidR="00A65490">
        <w:rPr>
          <w:highlight w:val="yellow"/>
        </w:rPr>
        <w:t>OG</w:t>
      </w:r>
      <w:r w:rsidRPr="000302ED">
        <w:rPr>
          <w:highlight w:val="yellow"/>
        </w:rPr>
        <w:t xml:space="preserve">. </w:t>
      </w:r>
      <w:r w:rsidR="00A65490">
        <w:rPr>
          <w:highlight w:val="yellow"/>
        </w:rPr>
        <w:t>OG</w:t>
      </w:r>
      <w:r w:rsidRPr="000302ED">
        <w:rPr>
          <w:highlight w:val="yellow"/>
        </w:rPr>
        <w:t xml:space="preserve"> </w:t>
      </w:r>
      <w:r w:rsidRPr="0083720D">
        <w:rPr>
          <w:highlight w:val="yellow"/>
        </w:rPr>
        <w:t xml:space="preserve">vergoedt hierbij aan </w:t>
      </w:r>
      <w:r w:rsidR="00A65490">
        <w:rPr>
          <w:highlight w:val="yellow"/>
        </w:rPr>
        <w:t>ON</w:t>
      </w:r>
      <w:r w:rsidRPr="0083720D">
        <w:rPr>
          <w:highlight w:val="yellow"/>
        </w:rPr>
        <w:t xml:space="preserve"> de restwaarde van de Installaties. De restwaarde wordt vastgesteld op basis van een lineaire afschrijving over de boekwaarde, met een afschrijvingspercentage van </w:t>
      </w:r>
      <w:r w:rsidR="00652F39" w:rsidRPr="0083720D">
        <w:rPr>
          <w:highlight w:val="yellow"/>
        </w:rPr>
        <w:t>6</w:t>
      </w:r>
      <w:r w:rsidRPr="0083720D">
        <w:rPr>
          <w:highlight w:val="yellow"/>
        </w:rPr>
        <w:t xml:space="preserve"> (</w:t>
      </w:r>
      <w:r w:rsidR="004927B8" w:rsidRPr="0083720D">
        <w:rPr>
          <w:highlight w:val="yellow"/>
        </w:rPr>
        <w:t xml:space="preserve">zegge: </w:t>
      </w:r>
      <w:r w:rsidR="00652F39" w:rsidRPr="0083720D">
        <w:rPr>
          <w:highlight w:val="yellow"/>
        </w:rPr>
        <w:t>zes</w:t>
      </w:r>
      <w:r w:rsidRPr="0083720D">
        <w:rPr>
          <w:highlight w:val="yellow"/>
        </w:rPr>
        <w:t>)% per jaar.</w:t>
      </w:r>
    </w:p>
    <w:p w14:paraId="47DCEB52" w14:textId="31A1E7B3" w:rsidR="001F36EF" w:rsidRPr="004F0F65" w:rsidRDefault="001F36EF" w:rsidP="001F36EF">
      <w:pPr>
        <w:pStyle w:val="Kop1"/>
      </w:pPr>
      <w:bookmarkStart w:id="9" w:name="_Toc42864684"/>
      <w:r w:rsidRPr="004F0F65">
        <w:t xml:space="preserve">Artikel </w:t>
      </w:r>
      <w:r w:rsidR="00761E4F">
        <w:t>6</w:t>
      </w:r>
      <w:r w:rsidRPr="004F0F65">
        <w:t xml:space="preserve"> - Tekortkoming</w:t>
      </w:r>
      <w:bookmarkEnd w:id="9"/>
      <w:r w:rsidRPr="004F0F65">
        <w:t xml:space="preserve"> </w:t>
      </w:r>
    </w:p>
    <w:p w14:paraId="013C7166" w14:textId="21667412" w:rsidR="001F36EF" w:rsidRPr="004F0F65" w:rsidRDefault="001F36EF" w:rsidP="00FD0307">
      <w:pPr>
        <w:pStyle w:val="Lijstalinea"/>
        <w:numPr>
          <w:ilvl w:val="0"/>
          <w:numId w:val="15"/>
        </w:numPr>
        <w:tabs>
          <w:tab w:val="left" w:pos="3402"/>
          <w:tab w:val="left" w:pos="4536"/>
          <w:tab w:val="left" w:pos="6804"/>
        </w:tabs>
        <w:ind w:left="426" w:hanging="426"/>
      </w:pPr>
      <w:r w:rsidRPr="004F0F65">
        <w:t xml:space="preserve">Een Tekortkoming van </w:t>
      </w:r>
      <w:r w:rsidR="00A65490">
        <w:t>ON</w:t>
      </w:r>
      <w:r w:rsidRPr="004F0F65">
        <w:t xml:space="preserve"> kan leiden tot opzegging van het </w:t>
      </w:r>
      <w:r w:rsidR="002C2DBF">
        <w:t>EPC</w:t>
      </w:r>
      <w:r w:rsidR="002C2DBF" w:rsidRPr="004F0F65">
        <w:t xml:space="preserve"> </w:t>
      </w:r>
      <w:r w:rsidRPr="004F0F65">
        <w:t xml:space="preserve">en het uitbesteden van diensten </w:t>
      </w:r>
      <w:r>
        <w:t xml:space="preserve">door </w:t>
      </w:r>
      <w:r w:rsidR="00A65490">
        <w:t>OG</w:t>
      </w:r>
      <w:r w:rsidR="00652F39">
        <w:t xml:space="preserve"> </w:t>
      </w:r>
      <w:r w:rsidRPr="004F0F65">
        <w:t xml:space="preserve">aan een andere partij. </w:t>
      </w:r>
      <w:r w:rsidR="00A65490">
        <w:t>OG</w:t>
      </w:r>
      <w:r w:rsidRPr="004F0F65">
        <w:t xml:space="preserve"> zal </w:t>
      </w:r>
      <w:r w:rsidR="00A65490">
        <w:t>ON</w:t>
      </w:r>
      <w:r w:rsidR="00652F39" w:rsidRPr="004F0F65">
        <w:t xml:space="preserve"> </w:t>
      </w:r>
      <w:r w:rsidRPr="004F0F65">
        <w:t xml:space="preserve">in dit geval schriftelijk in gebreke stellen en </w:t>
      </w:r>
      <w:r w:rsidR="00A65490">
        <w:t>ON</w:t>
      </w:r>
      <w:r w:rsidRPr="004F0F65">
        <w:t xml:space="preserve"> 3 (</w:t>
      </w:r>
      <w:r w:rsidR="004927B8">
        <w:t xml:space="preserve">zegge: </w:t>
      </w:r>
      <w:r w:rsidRPr="004F0F65">
        <w:t xml:space="preserve">drie) maanden gunnen om alsnog zijn verplichtingen na te komen. </w:t>
      </w:r>
    </w:p>
    <w:p w14:paraId="06D709E9" w14:textId="64DD7947" w:rsidR="001F36EF" w:rsidRPr="004F0F65" w:rsidRDefault="00A65490" w:rsidP="00FD0307">
      <w:pPr>
        <w:pStyle w:val="Lijstalinea"/>
        <w:numPr>
          <w:ilvl w:val="0"/>
          <w:numId w:val="15"/>
        </w:numPr>
        <w:tabs>
          <w:tab w:val="left" w:pos="3402"/>
          <w:tab w:val="left" w:pos="4536"/>
          <w:tab w:val="left" w:pos="6804"/>
        </w:tabs>
        <w:ind w:left="426" w:hanging="426"/>
      </w:pPr>
      <w:r>
        <w:lastRenderedPageBreak/>
        <w:t>ON</w:t>
      </w:r>
      <w:r w:rsidR="001F36EF" w:rsidRPr="004F0F65">
        <w:t xml:space="preserve"> is niet aansprakelijk voor de gevolgen van een Tekortkoming in de nakoming voor zover de Tekortkoming haar niet toerekenbaar is. Onder een niet toerekenbare Tekortkoming verstaan Partijen schade ontstaan door:</w:t>
      </w:r>
    </w:p>
    <w:p w14:paraId="02A3D770" w14:textId="6C182FA4" w:rsidR="001F36EF" w:rsidRPr="004F0F65" w:rsidRDefault="001F36EF" w:rsidP="000E3483">
      <w:pPr>
        <w:pStyle w:val="Lijstalinea"/>
        <w:numPr>
          <w:ilvl w:val="1"/>
          <w:numId w:val="15"/>
        </w:numPr>
        <w:tabs>
          <w:tab w:val="left" w:pos="3402"/>
          <w:tab w:val="left" w:pos="4536"/>
          <w:tab w:val="left" w:pos="6804"/>
        </w:tabs>
        <w:ind w:left="851" w:hanging="284"/>
      </w:pPr>
      <w:r w:rsidRPr="004F0F65">
        <w:t xml:space="preserve">Vandalisme of vernieling, tenzij de schade het gevolg is van onzorgvuldig handelen van </w:t>
      </w:r>
      <w:r w:rsidR="00A65490">
        <w:t>ON</w:t>
      </w:r>
      <w:r w:rsidRPr="004F0F65">
        <w:t>;</w:t>
      </w:r>
    </w:p>
    <w:p w14:paraId="628C8D9C" w14:textId="77777777" w:rsidR="001F36EF" w:rsidRPr="004F0F65" w:rsidRDefault="001F36EF" w:rsidP="000E3483">
      <w:pPr>
        <w:pStyle w:val="Lijstalinea"/>
        <w:numPr>
          <w:ilvl w:val="1"/>
          <w:numId w:val="15"/>
        </w:numPr>
        <w:tabs>
          <w:tab w:val="left" w:pos="3402"/>
          <w:tab w:val="left" w:pos="4536"/>
          <w:tab w:val="left" w:pos="6804"/>
        </w:tabs>
        <w:ind w:left="851" w:hanging="284"/>
      </w:pPr>
      <w:r w:rsidRPr="004F0F65">
        <w:t>Gewapend conflict, burgeroorlog, opstand, binnenlandse onlusten, oproer, muiterij, terrorisme, sabotage, vordering en rellen;</w:t>
      </w:r>
    </w:p>
    <w:p w14:paraId="4521786C" w14:textId="1A067F16" w:rsidR="001F36EF" w:rsidRPr="004F0F65" w:rsidRDefault="001F36EF" w:rsidP="000E3483">
      <w:pPr>
        <w:pStyle w:val="Lijstalinea"/>
        <w:numPr>
          <w:ilvl w:val="1"/>
          <w:numId w:val="15"/>
        </w:numPr>
        <w:tabs>
          <w:tab w:val="left" w:pos="3402"/>
          <w:tab w:val="left" w:pos="4536"/>
          <w:tab w:val="left" w:pos="6804"/>
        </w:tabs>
        <w:ind w:left="851" w:hanging="284"/>
      </w:pPr>
      <w:r w:rsidRPr="004F0F65">
        <w:t xml:space="preserve">Stakingen, anders dan stakingen van het eigen personeel van </w:t>
      </w:r>
      <w:r w:rsidR="00A65490">
        <w:t>ON</w:t>
      </w:r>
      <w:r w:rsidR="00652F39" w:rsidRPr="004F0F65">
        <w:t xml:space="preserve"> </w:t>
      </w:r>
      <w:r w:rsidRPr="004F0F65">
        <w:t xml:space="preserve">of stakingen van personeel van door </w:t>
      </w:r>
      <w:r w:rsidR="00A65490">
        <w:t>ON</w:t>
      </w:r>
      <w:r w:rsidR="00652F39" w:rsidRPr="004F0F65">
        <w:t xml:space="preserve"> </w:t>
      </w:r>
      <w:r w:rsidRPr="004F0F65">
        <w:t>gecontracteerde onderaannemers en/of toeleveranciers.</w:t>
      </w:r>
    </w:p>
    <w:p w14:paraId="301598C2" w14:textId="77777777" w:rsidR="001F36EF" w:rsidRPr="004F0F65" w:rsidRDefault="001F36EF" w:rsidP="000E3483">
      <w:pPr>
        <w:pStyle w:val="Lijstalinea"/>
        <w:numPr>
          <w:ilvl w:val="1"/>
          <w:numId w:val="15"/>
        </w:numPr>
        <w:tabs>
          <w:tab w:val="left" w:pos="3402"/>
          <w:tab w:val="left" w:pos="4536"/>
          <w:tab w:val="left" w:pos="6804"/>
        </w:tabs>
        <w:ind w:left="851" w:hanging="284"/>
      </w:pPr>
      <w:r w:rsidRPr="004F0F65">
        <w:t xml:space="preserve">Afsluiting/geen toegang tot een </w:t>
      </w:r>
      <w:r w:rsidR="00652F39">
        <w:t xml:space="preserve">of meerdere </w:t>
      </w:r>
      <w:r w:rsidRPr="004F0F65">
        <w:t>Objecten als gevolg van een calamiteit;</w:t>
      </w:r>
    </w:p>
    <w:p w14:paraId="479215EE" w14:textId="4CE718C8" w:rsidR="001F36EF" w:rsidRPr="004F0F65" w:rsidRDefault="001F36EF" w:rsidP="000E3483">
      <w:pPr>
        <w:pStyle w:val="Lijstalinea"/>
        <w:numPr>
          <w:ilvl w:val="1"/>
          <w:numId w:val="15"/>
        </w:numPr>
        <w:tabs>
          <w:tab w:val="left" w:pos="3402"/>
          <w:tab w:val="left" w:pos="4536"/>
          <w:tab w:val="left" w:pos="6804"/>
        </w:tabs>
        <w:ind w:left="851" w:hanging="284"/>
      </w:pPr>
      <w:r w:rsidRPr="004F0F65">
        <w:t xml:space="preserve">Brand in een </w:t>
      </w:r>
      <w:r w:rsidR="00652F39">
        <w:t xml:space="preserve">of meerdere </w:t>
      </w:r>
      <w:r w:rsidRPr="004F0F65">
        <w:t xml:space="preserve">Objecten, tenzij de brand het gevolg is van onzorgvuldig handelen van </w:t>
      </w:r>
      <w:r w:rsidR="00A65490">
        <w:t>ON</w:t>
      </w:r>
      <w:r w:rsidRPr="004F0F65">
        <w:t>;</w:t>
      </w:r>
    </w:p>
    <w:p w14:paraId="4A6021EE" w14:textId="77777777" w:rsidR="001F36EF" w:rsidRPr="004F0F65" w:rsidRDefault="001F36EF" w:rsidP="000E3483">
      <w:pPr>
        <w:pStyle w:val="Lijstalinea"/>
        <w:numPr>
          <w:ilvl w:val="1"/>
          <w:numId w:val="15"/>
        </w:numPr>
        <w:tabs>
          <w:tab w:val="left" w:pos="3402"/>
          <w:tab w:val="left" w:pos="4536"/>
          <w:tab w:val="left" w:pos="6804"/>
        </w:tabs>
        <w:ind w:left="851" w:hanging="284"/>
      </w:pPr>
      <w:r w:rsidRPr="004F0F65">
        <w:t>Onderbreking van de levering van gas, elektriciteit en/of water.</w:t>
      </w:r>
    </w:p>
    <w:p w14:paraId="65027276" w14:textId="35054E9B" w:rsidR="00FD0307" w:rsidRPr="00C00ADD" w:rsidRDefault="00FD0307" w:rsidP="00023DF7">
      <w:pPr>
        <w:pStyle w:val="Kop1"/>
        <w:rPr>
          <w:bCs/>
        </w:rPr>
      </w:pPr>
      <w:bookmarkStart w:id="10" w:name="_Toc442872514"/>
      <w:bookmarkStart w:id="11" w:name="_Toc324323020"/>
      <w:bookmarkStart w:id="12" w:name="_Toc353129738"/>
      <w:bookmarkStart w:id="13" w:name="_Toc42864685"/>
      <w:r w:rsidRPr="00C00ADD">
        <w:rPr>
          <w:bCs/>
        </w:rPr>
        <w:t xml:space="preserve">Artikel </w:t>
      </w:r>
      <w:r w:rsidR="00761E4F">
        <w:rPr>
          <w:bCs/>
        </w:rPr>
        <w:t>7</w:t>
      </w:r>
      <w:r w:rsidRPr="00C00ADD">
        <w:rPr>
          <w:bCs/>
        </w:rPr>
        <w:t xml:space="preserve"> - Aansprakelijkheid</w:t>
      </w:r>
      <w:bookmarkEnd w:id="10"/>
      <w:bookmarkEnd w:id="11"/>
      <w:bookmarkEnd w:id="12"/>
      <w:bookmarkEnd w:id="13"/>
    </w:p>
    <w:p w14:paraId="29EE1241" w14:textId="4BC4CD94" w:rsidR="00FD0307" w:rsidRPr="00F178F1" w:rsidRDefault="00FD0307" w:rsidP="00FD0307">
      <w:pPr>
        <w:pStyle w:val="Lijstalinea"/>
        <w:numPr>
          <w:ilvl w:val="0"/>
          <w:numId w:val="16"/>
        </w:numPr>
        <w:ind w:left="426" w:hanging="426"/>
        <w:contextualSpacing w:val="0"/>
        <w:rPr>
          <w:spacing w:val="-2"/>
        </w:rPr>
      </w:pPr>
      <w:r w:rsidRPr="004F0F65">
        <w:rPr>
          <w:spacing w:val="-2"/>
        </w:rPr>
        <w:t>Ter zake van een Tekortkoming in de nakoming van verplichtingen</w:t>
      </w:r>
      <w:r w:rsidRPr="00D83352">
        <w:rPr>
          <w:spacing w:val="-2"/>
        </w:rPr>
        <w:t xml:space="preserve"> zijn Partijen aansprakelijk voor </w:t>
      </w:r>
      <w:r>
        <w:rPr>
          <w:spacing w:val="-2"/>
        </w:rPr>
        <w:t>alle</w:t>
      </w:r>
      <w:r w:rsidRPr="00D83352">
        <w:rPr>
          <w:spacing w:val="-2"/>
        </w:rPr>
        <w:t xml:space="preserve"> Tekortkoming</w:t>
      </w:r>
      <w:r>
        <w:rPr>
          <w:spacing w:val="-2"/>
        </w:rPr>
        <w:t xml:space="preserve">en anders dan niet </w:t>
      </w:r>
      <w:r w:rsidRPr="00F178F1">
        <w:rPr>
          <w:spacing w:val="-2"/>
        </w:rPr>
        <w:t>toerekenbare Tekortkomingen zoals gespecificeerd in artikel</w:t>
      </w:r>
      <w:r>
        <w:rPr>
          <w:spacing w:val="-2"/>
        </w:rPr>
        <w:t> </w:t>
      </w:r>
      <w:r w:rsidR="007D1577">
        <w:rPr>
          <w:spacing w:val="-2"/>
        </w:rPr>
        <w:t>6</w:t>
      </w:r>
      <w:r w:rsidRPr="00F178F1">
        <w:rPr>
          <w:spacing w:val="-2"/>
        </w:rPr>
        <w:t>.2.</w:t>
      </w:r>
    </w:p>
    <w:p w14:paraId="2D3F04FB" w14:textId="2AB4162E" w:rsidR="00FD0307" w:rsidRPr="004F0F65" w:rsidRDefault="00FD0307" w:rsidP="00FD0307">
      <w:pPr>
        <w:pStyle w:val="Lijstalinea"/>
        <w:numPr>
          <w:ilvl w:val="0"/>
          <w:numId w:val="16"/>
        </w:numPr>
        <w:ind w:left="426" w:hanging="426"/>
        <w:contextualSpacing w:val="0"/>
        <w:rPr>
          <w:spacing w:val="-2"/>
        </w:rPr>
      </w:pPr>
      <w:r w:rsidRPr="004F0F65">
        <w:t xml:space="preserve">Aansprakelijkheid van Partijen is te allen tijde en ongeacht de grondslag beperkt tot </w:t>
      </w:r>
      <w:r w:rsidRPr="004F0F65">
        <w:br/>
        <w:t>€ 2.500.000,- (zegge: twee</w:t>
      </w:r>
      <w:r w:rsidR="00786B28">
        <w:t xml:space="preserve"> </w:t>
      </w:r>
      <w:r w:rsidRPr="004F0F65">
        <w:t>miljoen</w:t>
      </w:r>
      <w:r w:rsidR="00786B28">
        <w:t xml:space="preserve"> </w:t>
      </w:r>
      <w:r w:rsidRPr="004F0F65">
        <w:t xml:space="preserve">vijfhonderdduizend euro) per incident. </w:t>
      </w:r>
    </w:p>
    <w:p w14:paraId="65AEE1F4" w14:textId="51715CD7" w:rsidR="00FD0307" w:rsidRPr="004F0F65" w:rsidRDefault="00FD0307" w:rsidP="00FD0307">
      <w:pPr>
        <w:pStyle w:val="Lijstalinea"/>
        <w:numPr>
          <w:ilvl w:val="0"/>
          <w:numId w:val="16"/>
        </w:numPr>
        <w:ind w:left="426" w:hanging="426"/>
        <w:contextualSpacing w:val="0"/>
        <w:rPr>
          <w:spacing w:val="-2"/>
        </w:rPr>
      </w:pPr>
      <w:r w:rsidRPr="004F0F65">
        <w:t>Behoudens opzet of grove schuld is aansprakelijkheid van Partijen voor indirecte, gevolg- en/of bedrijfsschade, waaronder begrepen doch niet beperkt tot winstderving, productie-schade, stagnatieschade, imagoschade en immateriële schades, geheel uitgesloten.</w:t>
      </w:r>
    </w:p>
    <w:p w14:paraId="011F4681" w14:textId="27CFCD6C" w:rsidR="00FD0307" w:rsidRPr="004F0F65" w:rsidRDefault="00A65490" w:rsidP="00FD0307">
      <w:pPr>
        <w:pStyle w:val="Lijstalinea"/>
        <w:numPr>
          <w:ilvl w:val="0"/>
          <w:numId w:val="16"/>
        </w:numPr>
        <w:ind w:left="426" w:hanging="426"/>
        <w:contextualSpacing w:val="0"/>
      </w:pPr>
      <w:r>
        <w:t>ON</w:t>
      </w:r>
      <w:r w:rsidR="00FD0307" w:rsidRPr="004F0F65">
        <w:t xml:space="preserve"> vrijwaart </w:t>
      </w:r>
      <w:r>
        <w:t>OG</w:t>
      </w:r>
      <w:r w:rsidR="00FD0307">
        <w:t xml:space="preserve"> </w:t>
      </w:r>
      <w:r w:rsidR="00FD0307" w:rsidRPr="004F0F65">
        <w:t xml:space="preserve">in alle opzichten voor alle aanspraken van derden jegens </w:t>
      </w:r>
      <w:r>
        <w:t>OG</w:t>
      </w:r>
      <w:r w:rsidR="00FD0307" w:rsidRPr="004F0F65">
        <w:t xml:space="preserve"> ten gevolge van schade die is opgetreden door ernstige nalatigheid of grove schuld van </w:t>
      </w:r>
      <w:r>
        <w:t>ON</w:t>
      </w:r>
      <w:r w:rsidR="00FD0307" w:rsidRPr="004F0F65">
        <w:t xml:space="preserve">, door </w:t>
      </w:r>
      <w:r>
        <w:t>ON</w:t>
      </w:r>
      <w:r w:rsidR="00FD0307" w:rsidRPr="004F0F65">
        <w:t xml:space="preserve"> aangestelde onderaannemers of de ondergeschikten/niet-ondergeschikten van door </w:t>
      </w:r>
      <w:r>
        <w:t>ON</w:t>
      </w:r>
      <w:r w:rsidR="00FD0307" w:rsidRPr="004F0F65">
        <w:t xml:space="preserve"> aangestelde onderaannemers.</w:t>
      </w:r>
    </w:p>
    <w:p w14:paraId="27E075D1" w14:textId="6FE889CC" w:rsidR="00FD0307" w:rsidRDefault="00FD0307" w:rsidP="00FD0307">
      <w:pPr>
        <w:pStyle w:val="Lijstalinea"/>
        <w:numPr>
          <w:ilvl w:val="0"/>
          <w:numId w:val="16"/>
        </w:numPr>
        <w:ind w:left="426" w:hanging="426"/>
        <w:contextualSpacing w:val="0"/>
      </w:pPr>
      <w:r w:rsidRPr="004F0F65">
        <w:t xml:space="preserve">Na beëindiging van het </w:t>
      </w:r>
      <w:r w:rsidR="002C2DBF">
        <w:t>EPC</w:t>
      </w:r>
      <w:r w:rsidRPr="004F0F65">
        <w:t xml:space="preserve"> van rechtswege op de in artikel </w:t>
      </w:r>
      <w:r w:rsidR="007D1577">
        <w:t>9</w:t>
      </w:r>
      <w:r w:rsidRPr="004F0F65">
        <w:t xml:space="preserve">.3 vermelde einddatum is </w:t>
      </w:r>
      <w:r w:rsidR="00A65490">
        <w:t>ON</w:t>
      </w:r>
      <w:r w:rsidRPr="004F0F65">
        <w:t xml:space="preserve"> niet langer aansprakelijk voor </w:t>
      </w:r>
      <w:r w:rsidR="0083720D">
        <w:t>T</w:t>
      </w:r>
      <w:r w:rsidRPr="004F0F65">
        <w:t xml:space="preserve">ekortkomingen aan de door </w:t>
      </w:r>
      <w:r w:rsidR="00A65490">
        <w:t>ON</w:t>
      </w:r>
      <w:r w:rsidRPr="004F0F65">
        <w:t xml:space="preserve"> geleverde </w:t>
      </w:r>
      <w:r w:rsidR="00A65490">
        <w:t>Installaties en (deel)Constructies</w:t>
      </w:r>
      <w:r w:rsidRPr="004F0F65">
        <w:t>.</w:t>
      </w:r>
    </w:p>
    <w:p w14:paraId="69149A2E" w14:textId="0E5C3733" w:rsidR="004927B8" w:rsidRPr="004F0F65" w:rsidRDefault="004927B8" w:rsidP="00023DF7">
      <w:pPr>
        <w:pStyle w:val="Kop1"/>
        <w:rPr>
          <w:rStyle w:val="Zwaar"/>
          <w:b/>
        </w:rPr>
      </w:pPr>
      <w:bookmarkStart w:id="14" w:name="_Toc170541865"/>
      <w:bookmarkStart w:id="15" w:name="_Toc170541925"/>
      <w:bookmarkStart w:id="16" w:name="_Toc170542112"/>
      <w:bookmarkStart w:id="17" w:name="_Toc170542139"/>
      <w:bookmarkStart w:id="18" w:name="_Toc242604354"/>
      <w:bookmarkStart w:id="19" w:name="_Toc442872515"/>
      <w:bookmarkStart w:id="20" w:name="_Toc324323021"/>
      <w:bookmarkStart w:id="21" w:name="_Toc353129739"/>
      <w:bookmarkStart w:id="22" w:name="_Toc42864686"/>
      <w:r w:rsidRPr="00023DF7">
        <w:t xml:space="preserve">Artikel </w:t>
      </w:r>
      <w:r w:rsidR="00761E4F">
        <w:t>8</w:t>
      </w:r>
      <w:r w:rsidRPr="00023DF7">
        <w:t xml:space="preserve"> - Verzekering</w:t>
      </w:r>
      <w:bookmarkEnd w:id="14"/>
      <w:bookmarkEnd w:id="15"/>
      <w:bookmarkEnd w:id="16"/>
      <w:bookmarkEnd w:id="17"/>
      <w:bookmarkEnd w:id="18"/>
      <w:r w:rsidRPr="00023DF7">
        <w:t>en</w:t>
      </w:r>
      <w:bookmarkEnd w:id="19"/>
      <w:bookmarkEnd w:id="20"/>
      <w:bookmarkEnd w:id="21"/>
      <w:bookmarkEnd w:id="22"/>
    </w:p>
    <w:p w14:paraId="566BD873" w14:textId="3CD7D740" w:rsidR="004927B8" w:rsidRPr="004F0F65" w:rsidRDefault="004927B8" w:rsidP="004927B8">
      <w:pPr>
        <w:pStyle w:val="Lijstalinea"/>
        <w:numPr>
          <w:ilvl w:val="0"/>
          <w:numId w:val="17"/>
        </w:numPr>
        <w:ind w:left="426" w:hanging="426"/>
        <w:contextualSpacing w:val="0"/>
      </w:pPr>
      <w:r w:rsidRPr="004F0F65">
        <w:t xml:space="preserve">In verband met de uitvoering van het </w:t>
      </w:r>
      <w:r w:rsidR="002C2DBF">
        <w:t>EPC</w:t>
      </w:r>
      <w:r w:rsidRPr="004F0F65">
        <w:t xml:space="preserve">, dient </w:t>
      </w:r>
      <w:r w:rsidR="00A65490">
        <w:t>ON</w:t>
      </w:r>
      <w:r w:rsidRPr="004F0F65">
        <w:t xml:space="preserve"> de Werkzaamheden vanaf de Startdatum tot de Feitelijke Opleverdatum voor eigen rekening verzekerd te houden overeenkomstig het bepaalde in zijn doorlopende </w:t>
      </w:r>
      <w:r w:rsidRPr="004927B8">
        <w:t>Construction All Risk</w:t>
      </w:r>
      <w:r w:rsidRPr="004F0F65">
        <w:t xml:space="preserve"> (CAR) verzekering voor bouwwerken.</w:t>
      </w:r>
    </w:p>
    <w:p w14:paraId="025B8DFF" w14:textId="4C504122" w:rsidR="004927B8" w:rsidRPr="004F0F65" w:rsidRDefault="004927B8" w:rsidP="004927B8">
      <w:pPr>
        <w:pStyle w:val="Lijstalinea"/>
        <w:numPr>
          <w:ilvl w:val="0"/>
          <w:numId w:val="17"/>
        </w:numPr>
        <w:ind w:left="426" w:hanging="426"/>
        <w:contextualSpacing w:val="0"/>
      </w:pPr>
      <w:r w:rsidRPr="004F0F65">
        <w:t xml:space="preserve">Een eventueel eigen risico komt voor rekening van </w:t>
      </w:r>
      <w:r w:rsidR="00A65490">
        <w:t>ON</w:t>
      </w:r>
      <w:r w:rsidRPr="004F0F65">
        <w:t xml:space="preserve">. </w:t>
      </w:r>
    </w:p>
    <w:p w14:paraId="0D63176D" w14:textId="60200ADA" w:rsidR="004927B8" w:rsidRPr="004F0F65" w:rsidRDefault="004927B8" w:rsidP="004927B8">
      <w:pPr>
        <w:pStyle w:val="Lijstalinea"/>
        <w:numPr>
          <w:ilvl w:val="0"/>
          <w:numId w:val="17"/>
        </w:numPr>
        <w:ind w:left="426" w:hanging="426"/>
        <w:contextualSpacing w:val="0"/>
      </w:pPr>
      <w:r w:rsidRPr="004F0F65">
        <w:t xml:space="preserve">De polis vermeldt </w:t>
      </w:r>
      <w:r w:rsidR="00A65490">
        <w:t>ON</w:t>
      </w:r>
      <w:r w:rsidRPr="004F0F65">
        <w:t xml:space="preserve"> als verzekeringnemer en </w:t>
      </w:r>
      <w:r w:rsidR="00A65490">
        <w:t>OG</w:t>
      </w:r>
      <w:r w:rsidRPr="004F0F65">
        <w:t xml:space="preserve"> als begunstigde.</w:t>
      </w:r>
    </w:p>
    <w:p w14:paraId="34D5F4AD" w14:textId="29343496" w:rsidR="00941E94" w:rsidRPr="00941E94" w:rsidRDefault="00941E94" w:rsidP="00941E94">
      <w:pPr>
        <w:pStyle w:val="Lijstalinea"/>
        <w:numPr>
          <w:ilvl w:val="0"/>
          <w:numId w:val="17"/>
        </w:numPr>
        <w:ind w:left="426" w:hanging="426"/>
      </w:pPr>
      <w:bookmarkStart w:id="23" w:name="_Toc353129740"/>
      <w:r>
        <w:t xml:space="preserve">Voorts heeft </w:t>
      </w:r>
      <w:r w:rsidRPr="00941E94">
        <w:t>ON een verzekering voor bedrijfsaansprakelijkheid met een dekking van ten minste €</w:t>
      </w:r>
      <w:r>
        <w:t> </w:t>
      </w:r>
      <w:r w:rsidRPr="00941E94">
        <w:t xml:space="preserve">2.500.000,- (zegge: twee miljoen vijfhonderdduizend euro) per incident. De betreffende polissen dienen vooraf schriftelijk door OG te worden goedgekeurd en worden als bijlage aan </w:t>
      </w:r>
      <w:r>
        <w:t xml:space="preserve">het EPC </w:t>
      </w:r>
      <w:r w:rsidRPr="00941E94">
        <w:t>gehecht. Geen der hierna genoemde voorzieningen beperkt in enig opzicht de verantwoordelijkheid en aansprakelijkheid van ON.</w:t>
      </w:r>
    </w:p>
    <w:p w14:paraId="1A5217B5" w14:textId="47177A53" w:rsidR="004927B8" w:rsidRPr="00C00ADD" w:rsidRDefault="004927B8" w:rsidP="00311BCE">
      <w:pPr>
        <w:pStyle w:val="Kop1"/>
        <w:rPr>
          <w:bCs/>
        </w:rPr>
      </w:pPr>
      <w:bookmarkStart w:id="24" w:name="_Toc42864687"/>
      <w:r w:rsidRPr="00C00ADD">
        <w:rPr>
          <w:bCs/>
        </w:rPr>
        <w:t xml:space="preserve">Artikel </w:t>
      </w:r>
      <w:r w:rsidR="00761E4F">
        <w:rPr>
          <w:bCs/>
        </w:rPr>
        <w:t>9</w:t>
      </w:r>
      <w:r w:rsidRPr="00C00ADD">
        <w:rPr>
          <w:bCs/>
        </w:rPr>
        <w:t xml:space="preserve"> - Inwerkingtreding en </w:t>
      </w:r>
      <w:r w:rsidR="00D165AD" w:rsidRPr="00C00ADD">
        <w:rPr>
          <w:bCs/>
        </w:rPr>
        <w:t>d</w:t>
      </w:r>
      <w:r w:rsidRPr="00C00ADD">
        <w:rPr>
          <w:bCs/>
        </w:rPr>
        <w:t xml:space="preserve">uur van het </w:t>
      </w:r>
      <w:r w:rsidR="002C2DBF">
        <w:rPr>
          <w:bCs/>
        </w:rPr>
        <w:t>EPC</w:t>
      </w:r>
      <w:bookmarkEnd w:id="23"/>
      <w:bookmarkEnd w:id="24"/>
      <w:r w:rsidRPr="00C00ADD">
        <w:rPr>
          <w:bCs/>
        </w:rPr>
        <w:t xml:space="preserve"> </w:t>
      </w:r>
    </w:p>
    <w:p w14:paraId="5A642BD5" w14:textId="5E28F781" w:rsidR="004927B8" w:rsidRPr="004F0F65" w:rsidRDefault="004927B8" w:rsidP="004927B8">
      <w:pPr>
        <w:pStyle w:val="Lijstalinea"/>
        <w:numPr>
          <w:ilvl w:val="0"/>
          <w:numId w:val="18"/>
        </w:numPr>
        <w:ind w:left="426" w:hanging="426"/>
        <w:contextualSpacing w:val="0"/>
      </w:pPr>
      <w:r w:rsidRPr="004F0F65">
        <w:t xml:space="preserve">Dit </w:t>
      </w:r>
      <w:r w:rsidR="002C2DBF">
        <w:t>EPC</w:t>
      </w:r>
      <w:r w:rsidRPr="004F0F65">
        <w:t xml:space="preserve"> treedt in werking op </w:t>
      </w:r>
      <w:r w:rsidRPr="00FE2886">
        <w:rPr>
          <w:highlight w:val="yellow"/>
        </w:rPr>
        <w:t>[•]</w:t>
      </w:r>
      <w:r w:rsidRPr="004F0F65">
        <w:t>.</w:t>
      </w:r>
    </w:p>
    <w:p w14:paraId="4FF2633E" w14:textId="50F3C737" w:rsidR="004927B8" w:rsidRPr="004F0F65" w:rsidRDefault="00A65490" w:rsidP="004927B8">
      <w:pPr>
        <w:pStyle w:val="Lijstalinea"/>
        <w:numPr>
          <w:ilvl w:val="0"/>
          <w:numId w:val="18"/>
        </w:numPr>
        <w:ind w:left="426" w:hanging="426"/>
        <w:contextualSpacing w:val="0"/>
      </w:pPr>
      <w:r>
        <w:rPr>
          <w:lang w:eastAsia="nl-NL"/>
        </w:rPr>
        <w:t>ON</w:t>
      </w:r>
      <w:r w:rsidR="00D165AD">
        <w:rPr>
          <w:lang w:eastAsia="nl-NL"/>
        </w:rPr>
        <w:t xml:space="preserve"> </w:t>
      </w:r>
      <w:r w:rsidR="004927B8" w:rsidRPr="004F0F65">
        <w:t xml:space="preserve">gaat op de Startdatum </w:t>
      </w:r>
      <w:r w:rsidR="004927B8" w:rsidRPr="00FE2886">
        <w:rPr>
          <w:highlight w:val="yellow"/>
        </w:rPr>
        <w:t>[•]</w:t>
      </w:r>
      <w:r w:rsidR="004927B8" w:rsidRPr="004F0F65">
        <w:t xml:space="preserve"> van start met het aanbrengen van </w:t>
      </w:r>
      <w:r w:rsidR="00127038">
        <w:t xml:space="preserve">de </w:t>
      </w:r>
      <w:r>
        <w:t xml:space="preserve">Installaties en (deel)Constructies </w:t>
      </w:r>
      <w:r w:rsidR="004927B8" w:rsidRPr="004F0F65">
        <w:t xml:space="preserve">zoals gespecificeerd in </w:t>
      </w:r>
      <w:r w:rsidR="00FB7582">
        <w:t>b</w:t>
      </w:r>
      <w:r w:rsidR="006C55E6">
        <w:t xml:space="preserve">ijlage </w:t>
      </w:r>
      <w:r w:rsidR="00C81A4C">
        <w:t xml:space="preserve">1 </w:t>
      </w:r>
      <w:r w:rsidR="004927B8" w:rsidRPr="004F0F65">
        <w:t xml:space="preserve">en zal deze uiterlijk op de Geplande Opleverdatum </w:t>
      </w:r>
      <w:r w:rsidR="004927B8" w:rsidRPr="00FE2886">
        <w:rPr>
          <w:highlight w:val="yellow"/>
        </w:rPr>
        <w:t>[•]</w:t>
      </w:r>
      <w:r w:rsidR="004927B8" w:rsidRPr="004F0F65">
        <w:t xml:space="preserve"> opleveren. </w:t>
      </w:r>
    </w:p>
    <w:p w14:paraId="20D62BB3" w14:textId="436D58A7" w:rsidR="004927B8" w:rsidRPr="004F0F65" w:rsidRDefault="004927B8" w:rsidP="004927B8">
      <w:pPr>
        <w:pStyle w:val="Lijstalinea"/>
        <w:numPr>
          <w:ilvl w:val="0"/>
          <w:numId w:val="18"/>
        </w:numPr>
        <w:tabs>
          <w:tab w:val="left" w:pos="426"/>
        </w:tabs>
        <w:ind w:left="426" w:hanging="426"/>
        <w:contextualSpacing w:val="0"/>
      </w:pPr>
      <w:r w:rsidRPr="004F0F65">
        <w:t xml:space="preserve">Het </w:t>
      </w:r>
      <w:r w:rsidR="002C2DBF">
        <w:t>EPC</w:t>
      </w:r>
      <w:r w:rsidR="002C2DBF" w:rsidRPr="004F0F65">
        <w:t xml:space="preserve"> </w:t>
      </w:r>
      <w:r w:rsidRPr="004F0F65">
        <w:t xml:space="preserve">wordt aangegaan voor bepaalde tijd en eindigt van rechtswege </w:t>
      </w:r>
      <w:r w:rsidRPr="00FE2886">
        <w:rPr>
          <w:highlight w:val="yellow"/>
        </w:rPr>
        <w:t>[•]</w:t>
      </w:r>
      <w:r w:rsidRPr="004F0F65">
        <w:t xml:space="preserve"> kalenderjaren na de in </w:t>
      </w:r>
      <w:r w:rsidR="00FB7582">
        <w:t>b</w:t>
      </w:r>
      <w:r w:rsidR="006C55E6">
        <w:t xml:space="preserve">ijlage </w:t>
      </w:r>
      <w:r w:rsidR="00C81A4C">
        <w:t>1</w:t>
      </w:r>
      <w:r w:rsidRPr="004F0F65">
        <w:t xml:space="preserve"> omschreven Feitelijke Opleverdatum.</w:t>
      </w:r>
    </w:p>
    <w:p w14:paraId="53573443" w14:textId="3D3025B8" w:rsidR="00451601" w:rsidRPr="0090495A" w:rsidRDefault="00451601" w:rsidP="00311BCE">
      <w:pPr>
        <w:pStyle w:val="Kop1"/>
        <w:rPr>
          <w:b w:val="0"/>
        </w:rPr>
      </w:pPr>
      <w:bookmarkStart w:id="25" w:name="_Toc353129741"/>
      <w:bookmarkStart w:id="26" w:name="_Toc42864688"/>
      <w:r w:rsidRPr="0090495A">
        <w:lastRenderedPageBreak/>
        <w:t>Artikel 1</w:t>
      </w:r>
      <w:r w:rsidR="00761E4F" w:rsidRPr="0090495A">
        <w:t>0</w:t>
      </w:r>
      <w:r w:rsidRPr="0090495A">
        <w:t xml:space="preserve"> - Wijzigingen en aanvullingen op het </w:t>
      </w:r>
      <w:bookmarkEnd w:id="25"/>
      <w:r w:rsidR="002C2DBF" w:rsidRPr="0090495A">
        <w:t>EPC</w:t>
      </w:r>
      <w:bookmarkEnd w:id="26"/>
    </w:p>
    <w:p w14:paraId="537CDE0F" w14:textId="1560C7DC" w:rsidR="00451601" w:rsidRPr="0090495A" w:rsidRDefault="00451601" w:rsidP="00451601">
      <w:pPr>
        <w:pStyle w:val="Lijstalinea"/>
        <w:numPr>
          <w:ilvl w:val="0"/>
          <w:numId w:val="19"/>
        </w:numPr>
        <w:tabs>
          <w:tab w:val="left" w:pos="426"/>
        </w:tabs>
        <w:ind w:left="426" w:hanging="426"/>
        <w:contextualSpacing w:val="0"/>
      </w:pPr>
      <w:r w:rsidRPr="0090495A">
        <w:t>Indien Partijen kansen zien tot verdere energie- en CO</w:t>
      </w:r>
      <w:r w:rsidRPr="0090495A">
        <w:rPr>
          <w:vertAlign w:val="subscript"/>
        </w:rPr>
        <w:t>2</w:t>
      </w:r>
      <w:r w:rsidRPr="0090495A">
        <w:t xml:space="preserve">-besparing, dan kunnen zij in overleg treden om </w:t>
      </w:r>
      <w:r w:rsidR="00422BBC" w:rsidRPr="0090495A">
        <w:t>het</w:t>
      </w:r>
      <w:r w:rsidRPr="0090495A">
        <w:t xml:space="preserve"> </w:t>
      </w:r>
      <w:r w:rsidR="002C2DBF" w:rsidRPr="0090495A">
        <w:t>EPC</w:t>
      </w:r>
      <w:r w:rsidRPr="0090495A">
        <w:t xml:space="preserve"> te wijzigen door toevoeging van aanvullende energiebesparende maatregelen. Wijzigingen en aanvullingen op </w:t>
      </w:r>
      <w:r w:rsidR="00422BBC" w:rsidRPr="0090495A">
        <w:t>het</w:t>
      </w:r>
      <w:r w:rsidRPr="0090495A">
        <w:t xml:space="preserve"> </w:t>
      </w:r>
      <w:r w:rsidR="002C2DBF" w:rsidRPr="0090495A">
        <w:t xml:space="preserve">EPC </w:t>
      </w:r>
      <w:r w:rsidRPr="0090495A">
        <w:t>zijn slechts geldig voor zover deze schriftelijk tussen Partijen zijn overeengekomen.</w:t>
      </w:r>
    </w:p>
    <w:p w14:paraId="3CE01066" w14:textId="2FDE8A9C" w:rsidR="00422BBC" w:rsidRPr="0090495A" w:rsidRDefault="00422BBC" w:rsidP="00451601">
      <w:pPr>
        <w:pStyle w:val="Lijstalinea"/>
        <w:numPr>
          <w:ilvl w:val="0"/>
          <w:numId w:val="19"/>
        </w:numPr>
        <w:tabs>
          <w:tab w:val="left" w:pos="426"/>
        </w:tabs>
        <w:ind w:left="426" w:hanging="426"/>
        <w:contextualSpacing w:val="0"/>
      </w:pPr>
      <w:r w:rsidRPr="0090495A">
        <w:t xml:space="preserve">De aanvullende energiebesparende maatregelen </w:t>
      </w:r>
      <w:r w:rsidR="006009BA" w:rsidRPr="0090495A">
        <w:t xml:space="preserve">zal </w:t>
      </w:r>
      <w:r w:rsidR="00A65490">
        <w:t>ON</w:t>
      </w:r>
      <w:r w:rsidR="006009BA" w:rsidRPr="0090495A">
        <w:t xml:space="preserve"> opnemen in bijlage 2 en ook het</w:t>
      </w:r>
      <w:r w:rsidRPr="0090495A">
        <w:t xml:space="preserve"> </w:t>
      </w:r>
      <w:r w:rsidR="00416CD7" w:rsidRPr="0090495A">
        <w:t>aangepaste</w:t>
      </w:r>
      <w:r w:rsidRPr="0090495A">
        <w:t xml:space="preserve"> Doelverbruik</w:t>
      </w:r>
      <w:r w:rsidR="00416CD7" w:rsidRPr="0090495A">
        <w:t xml:space="preserve"> en kostenbesparing.</w:t>
      </w:r>
    </w:p>
    <w:p w14:paraId="785FB89E" w14:textId="1E39FFB1" w:rsidR="00451601" w:rsidRPr="00C00ADD" w:rsidRDefault="00451601" w:rsidP="00311BCE">
      <w:pPr>
        <w:pStyle w:val="Kop1"/>
        <w:rPr>
          <w:bCs/>
        </w:rPr>
      </w:pPr>
      <w:bookmarkStart w:id="27" w:name="_Toc353129742"/>
      <w:bookmarkStart w:id="28" w:name="_Toc42864689"/>
      <w:r w:rsidRPr="00C00ADD">
        <w:rPr>
          <w:bCs/>
        </w:rPr>
        <w:t>Artikel 1</w:t>
      </w:r>
      <w:r w:rsidR="00761E4F">
        <w:rPr>
          <w:bCs/>
        </w:rPr>
        <w:t>1</w:t>
      </w:r>
      <w:r w:rsidRPr="00C00ADD">
        <w:rPr>
          <w:bCs/>
        </w:rPr>
        <w:t xml:space="preserve"> - Opzegging of ontbinding van het </w:t>
      </w:r>
      <w:bookmarkEnd w:id="27"/>
      <w:r w:rsidR="002C2DBF">
        <w:rPr>
          <w:bCs/>
        </w:rPr>
        <w:t>EPC</w:t>
      </w:r>
      <w:bookmarkEnd w:id="28"/>
      <w:r w:rsidRPr="00C00ADD">
        <w:rPr>
          <w:rStyle w:val="Zwaar"/>
          <w:bCs/>
        </w:rPr>
        <w:t xml:space="preserve"> </w:t>
      </w:r>
    </w:p>
    <w:p w14:paraId="0B3A7711" w14:textId="54F54FC2" w:rsidR="00451601" w:rsidRPr="004F0F65" w:rsidRDefault="00451601" w:rsidP="006471EF">
      <w:pPr>
        <w:pStyle w:val="Lijstalinea"/>
        <w:numPr>
          <w:ilvl w:val="0"/>
          <w:numId w:val="20"/>
        </w:numPr>
        <w:tabs>
          <w:tab w:val="left" w:pos="709"/>
        </w:tabs>
        <w:ind w:left="426" w:hanging="426"/>
        <w:contextualSpacing w:val="0"/>
      </w:pPr>
      <w:r w:rsidRPr="004F0F65">
        <w:t xml:space="preserve">Partijen zijn gerechtigd het </w:t>
      </w:r>
      <w:r w:rsidR="002C2DBF">
        <w:t>EPC</w:t>
      </w:r>
      <w:r w:rsidR="002C2DBF" w:rsidRPr="004F0F65">
        <w:t xml:space="preserve"> </w:t>
      </w:r>
      <w:r w:rsidRPr="004F0F65">
        <w:t xml:space="preserve">op te zeggen indien </w:t>
      </w:r>
      <w:r w:rsidR="00A65490">
        <w:t>OG</w:t>
      </w:r>
      <w:r w:rsidRPr="004F0F65">
        <w:t xml:space="preserve"> uitdrukkelijk en schriftelijk aan Partijen kenbaar heeft gemaakt voornemens te zijn de Objecten te slopen of zodanig te wijzigen dat de </w:t>
      </w:r>
      <w:r w:rsidR="00A65490">
        <w:t xml:space="preserve">Installaties en (deel)Constructies </w:t>
      </w:r>
      <w:r w:rsidRPr="004F0F65">
        <w:t>niet gehandhaafd kunnen blijven.</w:t>
      </w:r>
    </w:p>
    <w:p w14:paraId="5CF68FC8" w14:textId="336868C7" w:rsidR="00451601" w:rsidRPr="004F0F65" w:rsidRDefault="00451601" w:rsidP="006471EF">
      <w:pPr>
        <w:pStyle w:val="Lijstalinea"/>
        <w:numPr>
          <w:ilvl w:val="0"/>
          <w:numId w:val="20"/>
        </w:numPr>
        <w:tabs>
          <w:tab w:val="left" w:pos="709"/>
        </w:tabs>
        <w:ind w:left="426" w:hanging="426"/>
        <w:contextualSpacing w:val="0"/>
      </w:pPr>
      <w:r w:rsidRPr="004F0F65">
        <w:t xml:space="preserve">Bij tussentijdse beëindiging als bedoeld in lid 1 van dit </w:t>
      </w:r>
      <w:r>
        <w:t>a</w:t>
      </w:r>
      <w:r w:rsidRPr="004F0F65">
        <w:t xml:space="preserve">rtikel zal </w:t>
      </w:r>
      <w:r w:rsidR="00A65490">
        <w:t>OG</w:t>
      </w:r>
      <w:r w:rsidRPr="004F0F65">
        <w:t xml:space="preserve"> aan </w:t>
      </w:r>
      <w:r w:rsidR="00A65490">
        <w:t>ON</w:t>
      </w:r>
      <w:r>
        <w:t xml:space="preserve"> </w:t>
      </w:r>
      <w:r w:rsidRPr="004F0F65">
        <w:t xml:space="preserve">de gederfde omzet en gederfde winst vergoeden en is </w:t>
      </w:r>
      <w:r w:rsidR="00A65490">
        <w:rPr>
          <w:lang w:eastAsia="nl-NL"/>
        </w:rPr>
        <w:t>ON</w:t>
      </w:r>
      <w:r w:rsidRPr="004F0F65">
        <w:t xml:space="preserve"> na deze tussentijdse beëindiging niet langer aansprakelijk voor </w:t>
      </w:r>
      <w:r w:rsidR="0083720D">
        <w:t>T</w:t>
      </w:r>
      <w:r w:rsidRPr="004F0F65">
        <w:t xml:space="preserve">ekortkomingen aan de door </w:t>
      </w:r>
      <w:r w:rsidR="00A65490">
        <w:rPr>
          <w:lang w:eastAsia="nl-NL"/>
        </w:rPr>
        <w:t>ON</w:t>
      </w:r>
      <w:r w:rsidRPr="004F0F65">
        <w:t xml:space="preserve"> geleverde </w:t>
      </w:r>
      <w:r w:rsidR="00A65490">
        <w:t>Installaties en (deel)Constructies</w:t>
      </w:r>
      <w:r w:rsidRPr="004F0F65">
        <w:t>.</w:t>
      </w:r>
    </w:p>
    <w:p w14:paraId="79F6C5DE" w14:textId="2E50756E" w:rsidR="00451601" w:rsidRDefault="00451601" w:rsidP="006471EF">
      <w:pPr>
        <w:pStyle w:val="Lijstalinea"/>
        <w:numPr>
          <w:ilvl w:val="0"/>
          <w:numId w:val="20"/>
        </w:numPr>
        <w:tabs>
          <w:tab w:val="left" w:pos="709"/>
        </w:tabs>
        <w:ind w:left="426" w:hanging="426"/>
        <w:contextualSpacing w:val="0"/>
      </w:pPr>
      <w:r w:rsidRPr="004F0F65">
        <w:t xml:space="preserve">Indien Partijen één of </w:t>
      </w:r>
      <w:r>
        <w:t xml:space="preserve">meerdere van </w:t>
      </w:r>
      <w:r w:rsidRPr="004F0F65">
        <w:t xml:space="preserve">zijn verplichtingen niet, niet tijdig of niet behoorlijk nakomt, in staat van faillissement wordt verklaard, (voorlopige) surseance van betaling aanvraagt, overgaat tot liquidatie van zijn bedrijf, alsmede wanneer zijn vermogen geheel of gedeeltelijk in beslag wordt genomen, hebben Partijen het recht om de uitvoering van </w:t>
      </w:r>
      <w:r w:rsidR="006471EF">
        <w:t>het EPC</w:t>
      </w:r>
      <w:r w:rsidRPr="004F0F65">
        <w:t xml:space="preserve"> op te schorten of om </w:t>
      </w:r>
      <w:r w:rsidR="006471EF">
        <w:t>het EPC</w:t>
      </w:r>
      <w:r w:rsidR="006471EF" w:rsidRPr="004F0F65">
        <w:t xml:space="preserve"> </w:t>
      </w:r>
      <w:r w:rsidRPr="004F0F65">
        <w:t>zonder voorafgaande ingebrekestelling geheel of gedeeltelijk door een schriftelijke verklaring te ontbinden, één en ander naar haar keuze en steeds met behoud van enig haar toekomend recht op vergoeding van kosten, schade en interesten.</w:t>
      </w:r>
    </w:p>
    <w:p w14:paraId="30A697BC" w14:textId="02753C45" w:rsidR="006A0A91" w:rsidRPr="00C00ADD" w:rsidRDefault="006A0A91" w:rsidP="006A0A91">
      <w:pPr>
        <w:pStyle w:val="Kop1"/>
        <w:rPr>
          <w:bCs/>
        </w:rPr>
      </w:pPr>
      <w:bookmarkStart w:id="29" w:name="_Toc42864690"/>
      <w:r w:rsidRPr="006471EF">
        <w:rPr>
          <w:bCs/>
        </w:rPr>
        <w:t>Artikel 1</w:t>
      </w:r>
      <w:r w:rsidR="006471EF">
        <w:rPr>
          <w:bCs/>
        </w:rPr>
        <w:t>2</w:t>
      </w:r>
      <w:r w:rsidRPr="00C00ADD">
        <w:rPr>
          <w:bCs/>
        </w:rPr>
        <w:t xml:space="preserve"> - </w:t>
      </w:r>
      <w:r>
        <w:rPr>
          <w:bCs/>
        </w:rPr>
        <w:t>Ver</w:t>
      </w:r>
      <w:r w:rsidR="006471EF">
        <w:rPr>
          <w:bCs/>
        </w:rPr>
        <w:t>p</w:t>
      </w:r>
      <w:r>
        <w:rPr>
          <w:bCs/>
        </w:rPr>
        <w:t>lichtingen bij o</w:t>
      </w:r>
      <w:r w:rsidRPr="00C00ADD">
        <w:rPr>
          <w:bCs/>
        </w:rPr>
        <w:t xml:space="preserve">pzegging of ontbinding van het </w:t>
      </w:r>
      <w:r>
        <w:rPr>
          <w:bCs/>
        </w:rPr>
        <w:t>EPC</w:t>
      </w:r>
      <w:bookmarkEnd w:id="29"/>
      <w:r w:rsidRPr="00C00ADD">
        <w:rPr>
          <w:rStyle w:val="Zwaar"/>
          <w:bCs/>
        </w:rPr>
        <w:t xml:space="preserve"> </w:t>
      </w:r>
    </w:p>
    <w:p w14:paraId="4C220426" w14:textId="10B76EFD" w:rsidR="006A0A91" w:rsidRDefault="00A65490" w:rsidP="006471EF">
      <w:pPr>
        <w:pStyle w:val="Lijstalinea"/>
        <w:numPr>
          <w:ilvl w:val="0"/>
          <w:numId w:val="27"/>
        </w:numPr>
        <w:tabs>
          <w:tab w:val="left" w:pos="426"/>
        </w:tabs>
        <w:ind w:left="426" w:hanging="426"/>
      </w:pPr>
      <w:r>
        <w:t>ON</w:t>
      </w:r>
      <w:r w:rsidR="006A0A91">
        <w:t xml:space="preserve"> draagt ervoor zorg dat de </w:t>
      </w:r>
      <w:r>
        <w:t xml:space="preserve">Installaties en (deel)Constructies </w:t>
      </w:r>
      <w:r w:rsidR="006A0A91">
        <w:t xml:space="preserve">aan het einde van </w:t>
      </w:r>
      <w:r w:rsidR="006471EF">
        <w:t>het EPC</w:t>
      </w:r>
      <w:r w:rsidR="006471EF" w:rsidRPr="004F0F65">
        <w:t xml:space="preserve"> </w:t>
      </w:r>
      <w:r w:rsidR="006A0A91">
        <w:t xml:space="preserve">volledig functioneel en goed werkend zijn en veilig kunnen worden gebruikt, rekening houdend met een normale slijtage overeenkomstig de gestelde condities zoals omschreven in bijlage </w:t>
      </w:r>
      <w:r w:rsidR="00C81A4C">
        <w:t>1</w:t>
      </w:r>
      <w:r w:rsidR="006A0A91">
        <w:t xml:space="preserve">. </w:t>
      </w:r>
    </w:p>
    <w:p w14:paraId="144F2A89" w14:textId="7657063F" w:rsidR="006A0A91" w:rsidRDefault="00A65490" w:rsidP="006471EF">
      <w:pPr>
        <w:pStyle w:val="Lijstalinea"/>
        <w:numPr>
          <w:ilvl w:val="0"/>
          <w:numId w:val="27"/>
        </w:numPr>
        <w:tabs>
          <w:tab w:val="left" w:pos="993"/>
        </w:tabs>
        <w:ind w:left="426" w:hanging="426"/>
      </w:pPr>
      <w:r>
        <w:t>ON</w:t>
      </w:r>
      <w:r w:rsidR="006A0A91">
        <w:t xml:space="preserve"> en </w:t>
      </w:r>
      <w:r>
        <w:t>OG</w:t>
      </w:r>
      <w:r w:rsidR="006A0A91">
        <w:t xml:space="preserve"> zullen </w:t>
      </w:r>
      <w:r w:rsidR="006471EF">
        <w:t>6</w:t>
      </w:r>
      <w:r w:rsidR="006A0A91">
        <w:t xml:space="preserve"> (zegge: </w:t>
      </w:r>
      <w:r w:rsidR="006471EF">
        <w:t>zes</w:t>
      </w:r>
      <w:r w:rsidR="006A0A91">
        <w:t xml:space="preserve">) maanden voor beëindiging van de Overeenkomst een controle laten uitvoeren door de </w:t>
      </w:r>
      <w:r w:rsidR="00194710">
        <w:t>Onafhankelijke Technisch Deskundige</w:t>
      </w:r>
      <w:r w:rsidR="006A0A91">
        <w:t xml:space="preserve"> van de door </w:t>
      </w:r>
      <w:r>
        <w:t>ON</w:t>
      </w:r>
      <w:r w:rsidR="006A0A91">
        <w:t xml:space="preserve"> onderhouden </w:t>
      </w:r>
      <w:r>
        <w:t xml:space="preserve">Installaties en (deel)Constructies </w:t>
      </w:r>
      <w:r w:rsidR="006A0A91">
        <w:t xml:space="preserve">als bedoeld in bijlage </w:t>
      </w:r>
      <w:r w:rsidR="00C81A4C">
        <w:t>1</w:t>
      </w:r>
      <w:r w:rsidR="006A0A91">
        <w:t xml:space="preserve"> om vast te stellen dat deze maatregelen gereed zijn voor oplevering, en een controleverklaring opstellen en ondertekenen teneinde de controleresultaten te kunnen aantonen. Indien de </w:t>
      </w:r>
      <w:r>
        <w:t xml:space="preserve">Installaties en (deel)Constructies </w:t>
      </w:r>
      <w:r w:rsidR="006A0A91">
        <w:t xml:space="preserve">als ook de onderhoudsmaatregelen gezien de staat daarvan niet kunnen worden overgedragen, herstelt </w:t>
      </w:r>
      <w:r>
        <w:t>ON</w:t>
      </w:r>
      <w:r w:rsidR="006A0A91">
        <w:t xml:space="preserve"> voor eigen rekening de </w:t>
      </w:r>
      <w:r>
        <w:t xml:space="preserve">Installaties en (deel)Constructies </w:t>
      </w:r>
      <w:r w:rsidR="006A0A91">
        <w:t xml:space="preserve">door de gebreken te verhelpen, zodat de </w:t>
      </w:r>
      <w:r>
        <w:t xml:space="preserve">Installaties en (deel)Constructies </w:t>
      </w:r>
      <w:r w:rsidR="006A0A91">
        <w:t xml:space="preserve">weer in behoorlijke staat komen te verkeren, overeenkomstig de gestelde condities zoals omschreven in bijlage </w:t>
      </w:r>
      <w:r w:rsidR="00C81A4C">
        <w:t>1</w:t>
      </w:r>
      <w:r w:rsidR="006A0A91">
        <w:t xml:space="preserve">, onverminderd overige bestaande wettelijke garantieaanspraken die </w:t>
      </w:r>
      <w:r>
        <w:t>OG</w:t>
      </w:r>
      <w:r w:rsidR="006A0A91">
        <w:t xml:space="preserve"> zou kunnen doen gelden.</w:t>
      </w:r>
    </w:p>
    <w:p w14:paraId="6F131DC2" w14:textId="611AC26A" w:rsidR="006471EF" w:rsidRDefault="006471EF" w:rsidP="006471EF">
      <w:pPr>
        <w:pStyle w:val="Lijstalinea"/>
        <w:numPr>
          <w:ilvl w:val="0"/>
          <w:numId w:val="27"/>
        </w:numPr>
        <w:tabs>
          <w:tab w:val="left" w:pos="993"/>
        </w:tabs>
        <w:ind w:left="426" w:hanging="426"/>
      </w:pPr>
      <w:r>
        <w:t xml:space="preserve">Indien </w:t>
      </w:r>
      <w:r w:rsidRPr="006471EF">
        <w:t xml:space="preserve">na beëindiging van de Overeenkomst </w:t>
      </w:r>
      <w:r w:rsidR="00A65490">
        <w:t>ON</w:t>
      </w:r>
      <w:r w:rsidRPr="006471EF">
        <w:t xml:space="preserve"> heeft verzuimt om de in lid 3 van dit artikel genoemde verplichtingen na te komen, is </w:t>
      </w:r>
      <w:r w:rsidR="00A65490">
        <w:t>OG</w:t>
      </w:r>
      <w:r w:rsidRPr="006471EF">
        <w:t xml:space="preserve"> gerechtigd een derde partij opdracht te geven om de </w:t>
      </w:r>
      <w:r w:rsidR="00A65490">
        <w:t xml:space="preserve">Installaties en (deel)Constructies </w:t>
      </w:r>
      <w:r w:rsidRPr="006471EF">
        <w:t xml:space="preserve">weer in behoorlijke staat te laten verkeren, overeenkomstig de gestelde condities zoals omschreven in bijlage </w:t>
      </w:r>
      <w:r w:rsidR="00C81A4C">
        <w:t>1</w:t>
      </w:r>
      <w:r w:rsidR="00EC1588">
        <w:t xml:space="preserve"> ‘Opdrachtspecificatie’</w:t>
      </w:r>
      <w:r w:rsidRPr="006471EF">
        <w:t xml:space="preserve">. Kosten voor deze werkzaamheden komen ten laste van </w:t>
      </w:r>
      <w:r w:rsidR="00A65490">
        <w:t>ON</w:t>
      </w:r>
      <w:r w:rsidRPr="006471EF">
        <w:t>.</w:t>
      </w:r>
    </w:p>
    <w:p w14:paraId="713B5157" w14:textId="32C557F2" w:rsidR="006A0A91" w:rsidRDefault="00A65490" w:rsidP="006471EF">
      <w:pPr>
        <w:pStyle w:val="Lijstalinea"/>
        <w:numPr>
          <w:ilvl w:val="0"/>
          <w:numId w:val="27"/>
        </w:numPr>
        <w:tabs>
          <w:tab w:val="left" w:pos="426"/>
        </w:tabs>
        <w:ind w:left="426" w:hanging="426"/>
      </w:pPr>
      <w:r>
        <w:t>ON</w:t>
      </w:r>
      <w:r w:rsidR="006A0A91">
        <w:t xml:space="preserve"> draagt er voor zorg dat tijdig, doch uiterlijk 3 (zegge: drie) maanden voor einde van </w:t>
      </w:r>
      <w:r w:rsidR="006471EF">
        <w:t>het EPC</w:t>
      </w:r>
      <w:r w:rsidR="006A0A91">
        <w:t xml:space="preserve">, dat zij alle kennis en informatie (waaronder in ieder geval de relevante monitorings-/inregelgegevens) die nodig is voor een goed en volledig begrip van de door </w:t>
      </w:r>
      <w:r>
        <w:t>ON</w:t>
      </w:r>
      <w:r w:rsidR="006A0A91">
        <w:t xml:space="preserve"> uitgevoerde onderhoudsmaatregelen, overdraagt aan </w:t>
      </w:r>
      <w:r>
        <w:t>OG</w:t>
      </w:r>
      <w:r w:rsidR="006A0A91">
        <w:t xml:space="preserve">. </w:t>
      </w:r>
      <w:r>
        <w:t>ON</w:t>
      </w:r>
      <w:r w:rsidR="006A0A91">
        <w:t xml:space="preserve"> zal hiertoe in overleg met </w:t>
      </w:r>
      <w:r>
        <w:t>OG</w:t>
      </w:r>
      <w:r w:rsidR="006A0A91">
        <w:t xml:space="preserve"> de wijze en precieze inhoud van deze kennisoverdracht nader bepalen.</w:t>
      </w:r>
    </w:p>
    <w:p w14:paraId="1B339FCD" w14:textId="3928A0EC" w:rsidR="006F0B6D" w:rsidRPr="006F0B6D" w:rsidRDefault="006F0B6D" w:rsidP="006471EF">
      <w:pPr>
        <w:pStyle w:val="Lijstalinea"/>
        <w:numPr>
          <w:ilvl w:val="0"/>
          <w:numId w:val="27"/>
        </w:numPr>
        <w:tabs>
          <w:tab w:val="left" w:pos="426"/>
        </w:tabs>
        <w:ind w:left="426" w:hanging="426"/>
        <w:rPr>
          <w:highlight w:val="yellow"/>
        </w:rPr>
      </w:pPr>
      <w:r w:rsidRPr="006F0B6D">
        <w:rPr>
          <w:highlight w:val="yellow"/>
        </w:rPr>
        <w:t xml:space="preserve">&lt;optioneel&gt; Bij beëindiging van het EPC verkrijgt </w:t>
      </w:r>
      <w:r w:rsidR="00A65490">
        <w:rPr>
          <w:highlight w:val="yellow"/>
        </w:rPr>
        <w:t>OG</w:t>
      </w:r>
      <w:r w:rsidRPr="006F0B6D">
        <w:rPr>
          <w:highlight w:val="yellow"/>
        </w:rPr>
        <w:t xml:space="preserve"> de eigendom van de </w:t>
      </w:r>
      <w:r w:rsidR="00A65490">
        <w:rPr>
          <w:highlight w:val="yellow"/>
        </w:rPr>
        <w:t xml:space="preserve">Installaties en (deel)Constructies </w:t>
      </w:r>
      <w:r w:rsidRPr="006F0B6D">
        <w:rPr>
          <w:highlight w:val="yellow"/>
        </w:rPr>
        <w:t xml:space="preserve">en de Meetinrichting van </w:t>
      </w:r>
      <w:r w:rsidR="00A65490">
        <w:rPr>
          <w:highlight w:val="yellow"/>
        </w:rPr>
        <w:t>ON</w:t>
      </w:r>
      <w:r w:rsidRPr="006F0B6D">
        <w:rPr>
          <w:highlight w:val="yellow"/>
        </w:rPr>
        <w:t xml:space="preserve"> om niet. Eventuele ten behoeve van </w:t>
      </w:r>
      <w:r w:rsidR="00A65490">
        <w:rPr>
          <w:highlight w:val="yellow"/>
        </w:rPr>
        <w:t>ON</w:t>
      </w:r>
      <w:r w:rsidRPr="006F0B6D">
        <w:rPr>
          <w:highlight w:val="yellow"/>
        </w:rPr>
        <w:t xml:space="preserve">  gevestigde zakelijke rechten met betrekking tot de </w:t>
      </w:r>
      <w:r w:rsidR="00A65490">
        <w:rPr>
          <w:highlight w:val="yellow"/>
        </w:rPr>
        <w:t xml:space="preserve">Installaties en (deel)Constructies </w:t>
      </w:r>
      <w:r w:rsidRPr="006F0B6D">
        <w:rPr>
          <w:highlight w:val="yellow"/>
        </w:rPr>
        <w:t xml:space="preserve">zullen alsdan eindigen. </w:t>
      </w:r>
      <w:r w:rsidR="00A65490">
        <w:rPr>
          <w:highlight w:val="yellow"/>
        </w:rPr>
        <w:t>ON</w:t>
      </w:r>
      <w:r w:rsidRPr="006F0B6D">
        <w:rPr>
          <w:highlight w:val="yellow"/>
        </w:rPr>
        <w:t xml:space="preserve"> garandeert dat bij overdracht van de </w:t>
      </w:r>
      <w:r w:rsidR="00A65490">
        <w:rPr>
          <w:highlight w:val="yellow"/>
        </w:rPr>
        <w:t xml:space="preserve">Installaties en (deel)Constructies </w:t>
      </w:r>
      <w:r w:rsidRPr="006F0B6D">
        <w:rPr>
          <w:highlight w:val="yellow"/>
        </w:rPr>
        <w:t xml:space="preserve">deze </w:t>
      </w:r>
      <w:r w:rsidRPr="006F0B6D">
        <w:rPr>
          <w:highlight w:val="yellow"/>
        </w:rPr>
        <w:lastRenderedPageBreak/>
        <w:t xml:space="preserve">zich in de goede staat bevinden zoals hij ingevolge zijn onderhoudsverplichting is verplicht als bedoeld in bijlage </w:t>
      </w:r>
      <w:r w:rsidR="00C81A4C">
        <w:rPr>
          <w:highlight w:val="yellow"/>
        </w:rPr>
        <w:t>1</w:t>
      </w:r>
      <w:r w:rsidRPr="006F0B6D">
        <w:rPr>
          <w:highlight w:val="yellow"/>
        </w:rPr>
        <w:t>.</w:t>
      </w:r>
    </w:p>
    <w:p w14:paraId="0B11CA2A" w14:textId="3C33C151" w:rsidR="00451601" w:rsidRPr="009E33FB" w:rsidRDefault="00451601" w:rsidP="00451601">
      <w:pPr>
        <w:pStyle w:val="Kop1"/>
        <w:rPr>
          <w:b w:val="0"/>
        </w:rPr>
      </w:pPr>
      <w:bookmarkStart w:id="30" w:name="_Toc42864691"/>
      <w:r w:rsidRPr="00761E4F">
        <w:rPr>
          <w:bCs/>
        </w:rPr>
        <w:t>Artikel 1</w:t>
      </w:r>
      <w:r w:rsidR="006471EF">
        <w:rPr>
          <w:bCs/>
        </w:rPr>
        <w:t>3</w:t>
      </w:r>
      <w:r w:rsidRPr="00761E4F">
        <w:rPr>
          <w:bCs/>
        </w:rPr>
        <w:t xml:space="preserve"> -</w:t>
      </w:r>
      <w:r w:rsidRPr="009E33FB">
        <w:rPr>
          <w:b w:val="0"/>
        </w:rPr>
        <w:t xml:space="preserve"> </w:t>
      </w:r>
      <w:r w:rsidRPr="009E33FB">
        <w:t>Overdracht rechten en vorderingen</w:t>
      </w:r>
      <w:bookmarkEnd w:id="30"/>
    </w:p>
    <w:p w14:paraId="4485721E" w14:textId="1316C7E4" w:rsidR="00451601" w:rsidRPr="004F0F65" w:rsidRDefault="00451601" w:rsidP="00451601">
      <w:pPr>
        <w:pStyle w:val="Lijstalinea"/>
        <w:numPr>
          <w:ilvl w:val="0"/>
          <w:numId w:val="21"/>
        </w:numPr>
        <w:tabs>
          <w:tab w:val="left" w:pos="426"/>
        </w:tabs>
        <w:ind w:left="426" w:hanging="426"/>
        <w:contextualSpacing w:val="0"/>
      </w:pPr>
      <w:r w:rsidRPr="004F0F65">
        <w:t xml:space="preserve">Door ondertekening van dit </w:t>
      </w:r>
      <w:r w:rsidR="002C2DBF">
        <w:t>EPC</w:t>
      </w:r>
      <w:r w:rsidRPr="004F0F65">
        <w:t xml:space="preserve"> verlenen </w:t>
      </w:r>
      <w:r w:rsidR="00A65490">
        <w:t>OG</w:t>
      </w:r>
      <w:r w:rsidRPr="004F0F65">
        <w:t xml:space="preserve"> en </w:t>
      </w:r>
      <w:r w:rsidR="00A65490">
        <w:t>ON</w:t>
      </w:r>
      <w:r w:rsidRPr="004F0F65">
        <w:t xml:space="preserve"> bij voorbaat medewerking aan de overdracht van deze rechtsverhoudingen tot de andere Partijen uit hoofde van het </w:t>
      </w:r>
      <w:r w:rsidR="002C2DBF">
        <w:t>EPC</w:t>
      </w:r>
      <w:r w:rsidRPr="004F0F65">
        <w:t>, zulks door middel van overdracht ten titel van cessie of door middel van contractoverneming zonder dat dit zal leiden tot enige beperking in de rechten en verplichtingen van Partijen.</w:t>
      </w:r>
    </w:p>
    <w:p w14:paraId="4E77BFF7" w14:textId="77777777" w:rsidR="00451601" w:rsidRPr="004F0F65" w:rsidRDefault="00451601" w:rsidP="00451601">
      <w:pPr>
        <w:pStyle w:val="Lijstalinea"/>
        <w:numPr>
          <w:ilvl w:val="0"/>
          <w:numId w:val="21"/>
        </w:numPr>
        <w:tabs>
          <w:tab w:val="left" w:pos="426"/>
        </w:tabs>
        <w:ind w:left="426" w:hanging="426"/>
        <w:contextualSpacing w:val="0"/>
      </w:pPr>
      <w:r w:rsidRPr="004F0F65">
        <w:t xml:space="preserve">De betreffende Partij dient daartoe deze aanstaande contractoverneming schriftelijk aan de andere Partijen kenbaar maken uiterlijk 1 </w:t>
      </w:r>
      <w:r>
        <w:t xml:space="preserve">(zegge: één) </w:t>
      </w:r>
      <w:r w:rsidRPr="004F0F65">
        <w:t>kalendermaand voor de beoogde datum van contractoverneming.</w:t>
      </w:r>
    </w:p>
    <w:p w14:paraId="630C431E" w14:textId="05BC4303" w:rsidR="00451601" w:rsidRPr="004F0F65" w:rsidRDefault="00451601" w:rsidP="00451601">
      <w:pPr>
        <w:pStyle w:val="Lijstalinea"/>
        <w:numPr>
          <w:ilvl w:val="0"/>
          <w:numId w:val="21"/>
        </w:numPr>
        <w:tabs>
          <w:tab w:val="left" w:pos="426"/>
        </w:tabs>
        <w:ind w:left="426" w:hanging="426"/>
        <w:contextualSpacing w:val="0"/>
      </w:pPr>
      <w:r w:rsidRPr="004F0F65">
        <w:t xml:space="preserve">Indien </w:t>
      </w:r>
      <w:r w:rsidR="00A65490">
        <w:t>OG</w:t>
      </w:r>
      <w:r w:rsidRPr="004F0F65">
        <w:t xml:space="preserve"> haar rechtsverhouding tot de andere Partij, die voortvloeit uit het </w:t>
      </w:r>
      <w:r w:rsidR="002C2DBF">
        <w:t>EPC</w:t>
      </w:r>
      <w:r w:rsidRPr="004F0F65">
        <w:t xml:space="preserve">, wenst over te dragen aan een partij, die de eigendom van één of meer Objecten zal verkrijgen, zal </w:t>
      </w:r>
      <w:r w:rsidR="00A65490">
        <w:t>ON</w:t>
      </w:r>
      <w:r w:rsidRPr="004F0F65">
        <w:t xml:space="preserve"> haar instemming niet op </w:t>
      </w:r>
      <w:r w:rsidRPr="0039187F">
        <w:t xml:space="preserve">onredelijke gronden onthouden, mits kan worden aangetoond - een en ander ter beoordeling van de </w:t>
      </w:r>
      <w:r w:rsidR="00194710" w:rsidRPr="0039187F">
        <w:t>Onafhankelijke Deskundige</w:t>
      </w:r>
      <w:r w:rsidRPr="0039187F">
        <w:t xml:space="preserve"> -</w:t>
      </w:r>
      <w:r w:rsidRPr="004F0F65">
        <w:t xml:space="preserve"> dat deze partij de financiële verplichtingen, die voortvloeien uit het </w:t>
      </w:r>
      <w:r w:rsidR="002C2DBF">
        <w:t>EPC</w:t>
      </w:r>
      <w:r w:rsidRPr="004F0F65">
        <w:t xml:space="preserve">, kan nakomen aan de hand van een actuele Graydon kredietbeoordeling van minimaal BB. Wanneer dit niet het geval is of er andere relevante factoren zijn die betrekking hebben op de betrouwbaarheid van de onderneming en ondernemer, zal </w:t>
      </w:r>
      <w:r w:rsidR="00A65490">
        <w:t>ON</w:t>
      </w:r>
      <w:r w:rsidRPr="004F0F65">
        <w:t xml:space="preserve"> geen instemming verlenen aan de door </w:t>
      </w:r>
      <w:r w:rsidR="00A65490">
        <w:t>OG</w:t>
      </w:r>
      <w:r w:rsidRPr="004F0F65">
        <w:t xml:space="preserve"> gewenste contractoverneming. </w:t>
      </w:r>
    </w:p>
    <w:p w14:paraId="6877AE50" w14:textId="2BA2A192" w:rsidR="00451601" w:rsidRDefault="00451601" w:rsidP="00451601">
      <w:pPr>
        <w:pStyle w:val="Lijstalinea"/>
        <w:numPr>
          <w:ilvl w:val="0"/>
          <w:numId w:val="21"/>
        </w:numPr>
        <w:tabs>
          <w:tab w:val="left" w:pos="426"/>
        </w:tabs>
        <w:ind w:left="426" w:hanging="426"/>
        <w:contextualSpacing w:val="0"/>
      </w:pPr>
      <w:r w:rsidRPr="004F0F65">
        <w:t xml:space="preserve">Indien de Objecten door </w:t>
      </w:r>
      <w:r w:rsidR="00A65490">
        <w:t>OG</w:t>
      </w:r>
      <w:r w:rsidRPr="004F0F65">
        <w:t xml:space="preserve"> worden overgedragen aan een andere partij en geen contractovername in de zin van artikel 6:159 BW plaatsvindt, blijft </w:t>
      </w:r>
      <w:r w:rsidR="00A65490">
        <w:t>OG</w:t>
      </w:r>
      <w:r w:rsidRPr="004F0F65">
        <w:t xml:space="preserve"> verplicht de uit het </w:t>
      </w:r>
      <w:r w:rsidR="002C2DBF">
        <w:t>EPC</w:t>
      </w:r>
      <w:r w:rsidRPr="004F0F65">
        <w:t xml:space="preserve"> voortvloeiende verplichtingen te voldoen; ook als de Werkzaamheden als gevolg van de verkoop en overdracht van de Objecten niet meer kunnen worden uitgevoerd.</w:t>
      </w:r>
    </w:p>
    <w:p w14:paraId="526719CA" w14:textId="1F770FCB" w:rsidR="00451601" w:rsidRPr="004F0F65" w:rsidRDefault="00451601" w:rsidP="00451601">
      <w:pPr>
        <w:pStyle w:val="Kop1"/>
      </w:pPr>
      <w:bookmarkStart w:id="31" w:name="_Toc42864692"/>
      <w:r w:rsidRPr="004F0F65">
        <w:t>Artikel 1</w:t>
      </w:r>
      <w:r w:rsidR="006471EF">
        <w:t>4</w:t>
      </w:r>
      <w:r w:rsidRPr="004F0F65">
        <w:t xml:space="preserve"> - Geheimhouding</w:t>
      </w:r>
      <w:bookmarkEnd w:id="31"/>
      <w:r w:rsidRPr="004F0F65">
        <w:t xml:space="preserve">  </w:t>
      </w:r>
    </w:p>
    <w:p w14:paraId="58553558" w14:textId="2BBC8FA0" w:rsidR="00451601" w:rsidRPr="004F0F65" w:rsidRDefault="00451601" w:rsidP="00451601">
      <w:pPr>
        <w:pStyle w:val="Lijstalinea"/>
        <w:numPr>
          <w:ilvl w:val="0"/>
          <w:numId w:val="22"/>
        </w:numPr>
        <w:tabs>
          <w:tab w:val="left" w:pos="3402"/>
          <w:tab w:val="left" w:pos="4536"/>
          <w:tab w:val="left" w:pos="6804"/>
        </w:tabs>
        <w:ind w:left="426" w:hanging="426"/>
      </w:pPr>
      <w:r w:rsidRPr="004F0F65">
        <w:t xml:space="preserve">Partijen zullen de inhoud van het </w:t>
      </w:r>
      <w:r w:rsidR="002C2DBF">
        <w:t>EPC</w:t>
      </w:r>
      <w:r w:rsidR="002C2DBF" w:rsidRPr="004F0F65">
        <w:t xml:space="preserve"> </w:t>
      </w:r>
      <w:r w:rsidRPr="004F0F65">
        <w:t xml:space="preserve">inclusief de </w:t>
      </w:r>
      <w:r w:rsidR="00FB7582">
        <w:t>b</w:t>
      </w:r>
      <w:r w:rsidRPr="004F0F65">
        <w:t xml:space="preserve">ijlagen geheimhouden en niets daaromtrent openbaar maken zonder schriftelijke toestemming van de wederpartij. </w:t>
      </w:r>
    </w:p>
    <w:p w14:paraId="57EC5E70" w14:textId="1769DA72" w:rsidR="00451601" w:rsidRPr="004F0F65" w:rsidRDefault="00451601" w:rsidP="00451601">
      <w:pPr>
        <w:pStyle w:val="Lijstalinea"/>
        <w:numPr>
          <w:ilvl w:val="0"/>
          <w:numId w:val="22"/>
        </w:numPr>
        <w:tabs>
          <w:tab w:val="left" w:pos="3402"/>
          <w:tab w:val="left" w:pos="4536"/>
          <w:tab w:val="left" w:pos="6804"/>
        </w:tabs>
        <w:ind w:left="426" w:hanging="426"/>
      </w:pPr>
      <w:r w:rsidRPr="004F0F65">
        <w:t xml:space="preserve">Partijen verbinden zich om alle informatie betreffende of samenhangende met de cliënten, producten, bedrijfsvoering en de organisatie van andere Partijen, die Partijen in het kader van de uitvoering van het </w:t>
      </w:r>
      <w:r w:rsidR="002C2DBF">
        <w:t>EPC</w:t>
      </w:r>
      <w:r w:rsidRPr="004F0F65">
        <w:t xml:space="preserve"> ter kennis komen vertrouwelijk te behandelen, geheim te houden en voor geen ander doel te gebruiken dan waartoe deze zijn verstrekt. </w:t>
      </w:r>
    </w:p>
    <w:p w14:paraId="21EFD6FD" w14:textId="3FD16DAA" w:rsidR="00451601" w:rsidRPr="004F0F65" w:rsidRDefault="00451601" w:rsidP="00451601">
      <w:pPr>
        <w:pStyle w:val="Lijstalinea"/>
        <w:numPr>
          <w:ilvl w:val="0"/>
          <w:numId w:val="22"/>
        </w:numPr>
        <w:tabs>
          <w:tab w:val="left" w:pos="3402"/>
          <w:tab w:val="left" w:pos="4536"/>
          <w:tab w:val="left" w:pos="6804"/>
        </w:tabs>
        <w:ind w:left="426" w:hanging="426"/>
      </w:pPr>
      <w:r w:rsidRPr="004F0F65">
        <w:t xml:space="preserve">Partijen verplichten zich tevens om zijn medewerkers en/of hulppersonen die direct of indirect betrokken zijn bij de uitvoering van het </w:t>
      </w:r>
      <w:r w:rsidR="002C2DBF">
        <w:t>EPC</w:t>
      </w:r>
      <w:r w:rsidR="002C2DBF" w:rsidRPr="004F0F65">
        <w:t xml:space="preserve"> </w:t>
      </w:r>
      <w:r w:rsidRPr="004F0F65">
        <w:t xml:space="preserve">dezelfde geheimhouding op te leggen en zal hen zo nodig een geheimhoudingsverklaring laten ondertekenen. </w:t>
      </w:r>
    </w:p>
    <w:p w14:paraId="09177BC2" w14:textId="424E3738" w:rsidR="00451601" w:rsidRPr="004F0F65" w:rsidRDefault="00451601" w:rsidP="00451601">
      <w:pPr>
        <w:pStyle w:val="Lijstalinea"/>
        <w:numPr>
          <w:ilvl w:val="0"/>
          <w:numId w:val="22"/>
        </w:numPr>
        <w:tabs>
          <w:tab w:val="left" w:pos="3402"/>
          <w:tab w:val="left" w:pos="4536"/>
          <w:tab w:val="left" w:pos="6804"/>
        </w:tabs>
        <w:ind w:left="426" w:hanging="426"/>
      </w:pPr>
      <w:r w:rsidRPr="004F0F65">
        <w:t xml:space="preserve">Partijen dragen er zorg voor dat de aan medewerkers en/of hulppersonen opgelegde geheimhoudingsplicht na het beëindigen van het </w:t>
      </w:r>
      <w:r w:rsidR="002C2DBF">
        <w:t>EPC</w:t>
      </w:r>
      <w:r w:rsidR="002C2DBF" w:rsidRPr="004F0F65">
        <w:t xml:space="preserve"> </w:t>
      </w:r>
      <w:r w:rsidRPr="004F0F65">
        <w:t>voortduurt.</w:t>
      </w:r>
    </w:p>
    <w:p w14:paraId="64F37EC4" w14:textId="1134C191" w:rsidR="00451601" w:rsidRDefault="00A65490" w:rsidP="00451601">
      <w:pPr>
        <w:pStyle w:val="Lijstalinea"/>
        <w:numPr>
          <w:ilvl w:val="0"/>
          <w:numId w:val="22"/>
        </w:numPr>
        <w:tabs>
          <w:tab w:val="left" w:pos="3402"/>
          <w:tab w:val="left" w:pos="4536"/>
          <w:tab w:val="left" w:pos="6804"/>
        </w:tabs>
        <w:ind w:left="426" w:hanging="426"/>
      </w:pPr>
      <w:r>
        <w:t>OG</w:t>
      </w:r>
      <w:r w:rsidR="00451601" w:rsidRPr="004F0F65">
        <w:t xml:space="preserve"> gaat ermee akkoord dat </w:t>
      </w:r>
      <w:r>
        <w:t>ON</w:t>
      </w:r>
      <w:r w:rsidR="00451601" w:rsidRPr="004F0F65">
        <w:t xml:space="preserve"> het Project als referentie gebruik</w:t>
      </w:r>
      <w:r w:rsidR="00451601">
        <w:t>t</w:t>
      </w:r>
      <w:r w:rsidR="00451601" w:rsidRPr="004F0F65">
        <w:t xml:space="preserve"> zonder dat er enige vergoeding verschuldigd is. </w:t>
      </w:r>
    </w:p>
    <w:p w14:paraId="6C53155E" w14:textId="304873F1" w:rsidR="00451601" w:rsidRPr="00C00ADD" w:rsidRDefault="00451601" w:rsidP="00451601">
      <w:pPr>
        <w:pStyle w:val="Kop1"/>
        <w:rPr>
          <w:bCs/>
        </w:rPr>
      </w:pPr>
      <w:bookmarkStart w:id="32" w:name="_Toc324323024"/>
      <w:bookmarkStart w:id="33" w:name="_Toc353129743"/>
      <w:bookmarkStart w:id="34" w:name="_Toc42864693"/>
      <w:r w:rsidRPr="00C00ADD">
        <w:rPr>
          <w:bCs/>
        </w:rPr>
        <w:t>Artikel 1</w:t>
      </w:r>
      <w:r w:rsidR="006471EF">
        <w:rPr>
          <w:bCs/>
        </w:rPr>
        <w:t>5</w:t>
      </w:r>
      <w:r w:rsidRPr="00C00ADD">
        <w:rPr>
          <w:bCs/>
        </w:rPr>
        <w:t xml:space="preserve"> - Toepasselijk </w:t>
      </w:r>
      <w:r w:rsidR="00D165AD" w:rsidRPr="00C00ADD">
        <w:rPr>
          <w:bCs/>
        </w:rPr>
        <w:t>r</w:t>
      </w:r>
      <w:r w:rsidRPr="00C00ADD">
        <w:rPr>
          <w:bCs/>
        </w:rPr>
        <w:t xml:space="preserve">echt en </w:t>
      </w:r>
      <w:r w:rsidR="00D165AD" w:rsidRPr="00C00ADD">
        <w:rPr>
          <w:bCs/>
        </w:rPr>
        <w:t>g</w:t>
      </w:r>
      <w:r w:rsidRPr="00C00ADD">
        <w:rPr>
          <w:bCs/>
        </w:rPr>
        <w:t>eschillen</w:t>
      </w:r>
      <w:bookmarkEnd w:id="32"/>
      <w:bookmarkEnd w:id="33"/>
      <w:bookmarkEnd w:id="34"/>
    </w:p>
    <w:p w14:paraId="4A67B421" w14:textId="29B2A69C" w:rsidR="00451601" w:rsidRPr="004F0F65" w:rsidRDefault="00451601" w:rsidP="00451601">
      <w:pPr>
        <w:numPr>
          <w:ilvl w:val="0"/>
          <w:numId w:val="23"/>
        </w:numPr>
        <w:tabs>
          <w:tab w:val="left" w:pos="426"/>
        </w:tabs>
        <w:autoSpaceDE w:val="0"/>
        <w:autoSpaceDN w:val="0"/>
        <w:adjustRightInd w:val="0"/>
        <w:ind w:left="426" w:hanging="426"/>
      </w:pPr>
      <w:bookmarkStart w:id="35" w:name="_Toc170541870"/>
      <w:bookmarkStart w:id="36" w:name="_Toc170541930"/>
      <w:bookmarkStart w:id="37" w:name="_Toc170542117"/>
      <w:bookmarkStart w:id="38" w:name="_Toc170542144"/>
      <w:bookmarkStart w:id="39" w:name="_Toc242604359"/>
      <w:r w:rsidRPr="004F0F65">
        <w:t xml:space="preserve">Op het </w:t>
      </w:r>
      <w:r w:rsidR="002C2DBF">
        <w:t>EPC</w:t>
      </w:r>
      <w:r w:rsidRPr="004F0F65">
        <w:t xml:space="preserve"> is Nederlands recht van toepassing.</w:t>
      </w:r>
    </w:p>
    <w:p w14:paraId="07762EEF" w14:textId="300A8701" w:rsidR="00451601" w:rsidRPr="004F0F65" w:rsidRDefault="00451601" w:rsidP="00451601">
      <w:pPr>
        <w:numPr>
          <w:ilvl w:val="0"/>
          <w:numId w:val="23"/>
        </w:numPr>
        <w:tabs>
          <w:tab w:val="left" w:pos="426"/>
        </w:tabs>
        <w:autoSpaceDE w:val="0"/>
        <w:autoSpaceDN w:val="0"/>
        <w:adjustRightInd w:val="0"/>
        <w:ind w:left="426" w:hanging="426"/>
      </w:pPr>
      <w:r w:rsidRPr="004F0F65">
        <w:t xml:space="preserve">Partijen zijn er zich van bewust dat dit </w:t>
      </w:r>
      <w:r w:rsidR="002C2DBF">
        <w:t>EPC</w:t>
      </w:r>
      <w:r w:rsidR="002C2DBF" w:rsidRPr="004F0F65">
        <w:t xml:space="preserve"> </w:t>
      </w:r>
      <w:r w:rsidRPr="004F0F65">
        <w:t>slechts een succes kan worden wanneer op gepaste wijze met de belangen van de andere Partijen rekening wordt gehouden. Partijen zullen waar mogelijk een minnelijke oplossing voor geschillen zoeken.</w:t>
      </w:r>
    </w:p>
    <w:p w14:paraId="5BF32B3D" w14:textId="07BF0F54" w:rsidR="00451601" w:rsidRPr="0090495A" w:rsidRDefault="00451601" w:rsidP="00451601">
      <w:pPr>
        <w:numPr>
          <w:ilvl w:val="0"/>
          <w:numId w:val="23"/>
        </w:numPr>
        <w:tabs>
          <w:tab w:val="left" w:pos="426"/>
        </w:tabs>
        <w:autoSpaceDE w:val="0"/>
        <w:autoSpaceDN w:val="0"/>
        <w:adjustRightInd w:val="0"/>
        <w:ind w:left="426" w:hanging="426"/>
      </w:pPr>
      <w:r w:rsidRPr="004F0F65">
        <w:t xml:space="preserve">Ter voorkoming van juridische geschillen zullen eerst alle mogelijkheden voor het buiten rechte oplossen van een geschil worden uitgeput. Indien geen overeenstemming kan worden bereikt </w:t>
      </w:r>
      <w:r w:rsidRPr="0090495A">
        <w:t xml:space="preserve">en het meningsverschil hoofdzakelijk een feitenkwestie, technische kwestie of berekeningsprocedure ingevolge dit </w:t>
      </w:r>
      <w:r w:rsidR="002C2DBF" w:rsidRPr="0090495A">
        <w:t>EPC</w:t>
      </w:r>
      <w:r w:rsidRPr="0090495A">
        <w:t xml:space="preserve"> betreft, dan zullen Partijen allereerst de </w:t>
      </w:r>
      <w:r w:rsidR="00194710" w:rsidRPr="0090495A">
        <w:t>Onafhankelijke Deskundige</w:t>
      </w:r>
      <w:r w:rsidR="00413E21" w:rsidRPr="0090495A">
        <w:t xml:space="preserve"> </w:t>
      </w:r>
      <w:r w:rsidRPr="0090495A">
        <w:t xml:space="preserve">als bemiddelaar inschakelen om het geschil te beslechten. De deskundige dient aantoonbare expertise te hebben met het bepalen van energie- en warmtevereisten van gebouwen. De beslissing van de </w:t>
      </w:r>
      <w:r w:rsidR="00194710" w:rsidRPr="0090495A">
        <w:t>Onafhankelijke Deskundige</w:t>
      </w:r>
      <w:r w:rsidR="00413E21" w:rsidRPr="0090495A">
        <w:t xml:space="preserve"> </w:t>
      </w:r>
      <w:r w:rsidRPr="0090495A">
        <w:t>is definitief.</w:t>
      </w:r>
    </w:p>
    <w:p w14:paraId="1ACEA7A4" w14:textId="0A68FF76" w:rsidR="00451601" w:rsidRPr="004F0F65" w:rsidRDefault="00451601" w:rsidP="00451601">
      <w:pPr>
        <w:numPr>
          <w:ilvl w:val="0"/>
          <w:numId w:val="23"/>
        </w:numPr>
        <w:tabs>
          <w:tab w:val="left" w:pos="426"/>
        </w:tabs>
        <w:autoSpaceDE w:val="0"/>
        <w:autoSpaceDN w:val="0"/>
        <w:adjustRightInd w:val="0"/>
        <w:ind w:left="426" w:hanging="426"/>
      </w:pPr>
      <w:r w:rsidRPr="0090495A">
        <w:lastRenderedPageBreak/>
        <w:t xml:space="preserve">Indien het niet mogelijk blijkt geschillen buiten rechte op te lossen, zullen geschillen worden voorgelegd aan de bevoegde rechter in het arrondissement waar </w:t>
      </w:r>
      <w:r w:rsidR="00A65490">
        <w:t>OG</w:t>
      </w:r>
      <w:r w:rsidRPr="00F178F1">
        <w:t xml:space="preserve"> is gevestigd</w:t>
      </w:r>
      <w:r w:rsidRPr="004F0F65">
        <w:t>.</w:t>
      </w:r>
      <w:bookmarkEnd w:id="35"/>
      <w:bookmarkEnd w:id="36"/>
      <w:bookmarkEnd w:id="37"/>
      <w:bookmarkEnd w:id="38"/>
      <w:bookmarkEnd w:id="39"/>
    </w:p>
    <w:p w14:paraId="05020850" w14:textId="73E2CDCA" w:rsidR="00451601" w:rsidRPr="00311BCE" w:rsidRDefault="00451601" w:rsidP="00451601">
      <w:pPr>
        <w:pStyle w:val="Kop1"/>
      </w:pPr>
      <w:bookmarkStart w:id="40" w:name="_Toc170541871"/>
      <w:bookmarkStart w:id="41" w:name="_Toc170541931"/>
      <w:bookmarkStart w:id="42" w:name="_Toc170542118"/>
      <w:bookmarkStart w:id="43" w:name="_Toc170542145"/>
      <w:bookmarkStart w:id="44" w:name="_Toc242604360"/>
      <w:bookmarkStart w:id="45" w:name="_Toc442872523"/>
      <w:bookmarkStart w:id="46" w:name="_Toc324323025"/>
      <w:bookmarkStart w:id="47" w:name="_Toc353129744"/>
      <w:bookmarkStart w:id="48" w:name="_Toc42864694"/>
      <w:r w:rsidRPr="00311BCE">
        <w:t>Artikel 1</w:t>
      </w:r>
      <w:r w:rsidR="006471EF">
        <w:t>6</w:t>
      </w:r>
      <w:r w:rsidRPr="00311BCE">
        <w:t xml:space="preserve"> - Slotbepalingen</w:t>
      </w:r>
      <w:bookmarkEnd w:id="40"/>
      <w:bookmarkEnd w:id="41"/>
      <w:bookmarkEnd w:id="42"/>
      <w:bookmarkEnd w:id="43"/>
      <w:bookmarkEnd w:id="44"/>
      <w:bookmarkEnd w:id="45"/>
      <w:bookmarkEnd w:id="46"/>
      <w:bookmarkEnd w:id="47"/>
      <w:bookmarkEnd w:id="48"/>
    </w:p>
    <w:p w14:paraId="3A058E59" w14:textId="19905473" w:rsidR="00451601" w:rsidRPr="004F0F65" w:rsidRDefault="00451601" w:rsidP="00451601">
      <w:pPr>
        <w:pStyle w:val="Lijstalinea"/>
        <w:numPr>
          <w:ilvl w:val="0"/>
          <w:numId w:val="24"/>
        </w:numPr>
        <w:contextualSpacing w:val="0"/>
      </w:pPr>
      <w:r w:rsidRPr="004F0F65">
        <w:rPr>
          <w:spacing w:val="-2"/>
        </w:rPr>
        <w:t xml:space="preserve">De volgende </w:t>
      </w:r>
      <w:r w:rsidR="00FB7582">
        <w:rPr>
          <w:spacing w:val="-2"/>
        </w:rPr>
        <w:t>b</w:t>
      </w:r>
      <w:r w:rsidRPr="004F0F65">
        <w:rPr>
          <w:spacing w:val="-2"/>
        </w:rPr>
        <w:t xml:space="preserve">ijlagen maken integraal deel uit van dit </w:t>
      </w:r>
      <w:r w:rsidR="002C2DBF">
        <w:t>EPC</w:t>
      </w:r>
      <w:r w:rsidRPr="004F0F65">
        <w:rPr>
          <w:spacing w:val="-2"/>
        </w:rPr>
        <w:t>:</w:t>
      </w:r>
    </w:p>
    <w:p w14:paraId="1BA277E2" w14:textId="11B52142" w:rsidR="006C55E6" w:rsidRDefault="006C55E6" w:rsidP="000E3483">
      <w:pPr>
        <w:pStyle w:val="Lijstalinea"/>
        <w:numPr>
          <w:ilvl w:val="1"/>
          <w:numId w:val="26"/>
        </w:numPr>
        <w:ind w:left="851" w:hanging="284"/>
        <w:contextualSpacing w:val="0"/>
      </w:pPr>
      <w:r>
        <w:t>Bijlage 1</w:t>
      </w:r>
      <w:r w:rsidR="00D30E75">
        <w:t xml:space="preserve"> </w:t>
      </w:r>
      <w:r>
        <w:t xml:space="preserve">- </w:t>
      </w:r>
      <w:r w:rsidR="00C81A4C" w:rsidRPr="004F0F65">
        <w:t>Opdracht</w:t>
      </w:r>
      <w:r w:rsidR="00C81A4C">
        <w:t>s</w:t>
      </w:r>
      <w:r w:rsidR="00C81A4C" w:rsidRPr="004F0F65">
        <w:t>pecificatie</w:t>
      </w:r>
    </w:p>
    <w:p w14:paraId="0232C966" w14:textId="6069554D" w:rsidR="00451601" w:rsidRDefault="006C55E6" w:rsidP="000E3483">
      <w:pPr>
        <w:pStyle w:val="Lijstalinea"/>
        <w:numPr>
          <w:ilvl w:val="1"/>
          <w:numId w:val="26"/>
        </w:numPr>
        <w:ind w:left="851" w:hanging="284"/>
        <w:contextualSpacing w:val="0"/>
      </w:pPr>
      <w:r>
        <w:t xml:space="preserve">Bijlage 2 - </w:t>
      </w:r>
      <w:r w:rsidR="00C4474A" w:rsidRPr="00C4474A">
        <w:t xml:space="preserve">Doelverbruik en </w:t>
      </w:r>
      <w:r w:rsidR="00C4474A">
        <w:t>e</w:t>
      </w:r>
      <w:r w:rsidR="00C81A4C">
        <w:t>nergiebesparingsberekening</w:t>
      </w:r>
    </w:p>
    <w:p w14:paraId="76918B7C" w14:textId="30BA4FF2" w:rsidR="006C55E6" w:rsidRDefault="006C55E6" w:rsidP="006C55E6">
      <w:pPr>
        <w:pStyle w:val="Lijstalinea"/>
        <w:numPr>
          <w:ilvl w:val="1"/>
          <w:numId w:val="26"/>
        </w:numPr>
        <w:ind w:left="851" w:hanging="284"/>
        <w:contextualSpacing w:val="0"/>
      </w:pPr>
      <w:r>
        <w:t xml:space="preserve">Bijlage 3 - </w:t>
      </w:r>
      <w:r w:rsidR="00C81A4C">
        <w:t>Meerjarenonderhoudsplanning (MJOP)</w:t>
      </w:r>
    </w:p>
    <w:p w14:paraId="63371D3F" w14:textId="77777777" w:rsidR="00C81A4C" w:rsidRDefault="0020558C" w:rsidP="000E3483">
      <w:pPr>
        <w:pStyle w:val="Lijstalinea"/>
        <w:numPr>
          <w:ilvl w:val="1"/>
          <w:numId w:val="26"/>
        </w:numPr>
        <w:ind w:left="851" w:hanging="284"/>
        <w:contextualSpacing w:val="0"/>
      </w:pPr>
      <w:r>
        <w:t xml:space="preserve">Bijlage </w:t>
      </w:r>
      <w:r w:rsidR="006C55E6">
        <w:t>4</w:t>
      </w:r>
      <w:r w:rsidR="00D30E75">
        <w:t xml:space="preserve"> - </w:t>
      </w:r>
      <w:r w:rsidR="00C81A4C">
        <w:t xml:space="preserve">Meetinrichting en meetprotocol </w:t>
      </w:r>
    </w:p>
    <w:p w14:paraId="61499603" w14:textId="0C126E04" w:rsidR="00C81A4C" w:rsidRDefault="0020558C" w:rsidP="00C81A4C">
      <w:pPr>
        <w:pStyle w:val="Lijstalinea"/>
        <w:numPr>
          <w:ilvl w:val="1"/>
          <w:numId w:val="26"/>
        </w:numPr>
        <w:ind w:left="851" w:hanging="284"/>
        <w:contextualSpacing w:val="0"/>
      </w:pPr>
      <w:r>
        <w:t xml:space="preserve">Bijlage </w:t>
      </w:r>
      <w:r w:rsidR="006C55E6">
        <w:t>5</w:t>
      </w:r>
      <w:r w:rsidR="00D30E75">
        <w:t xml:space="preserve"> - </w:t>
      </w:r>
      <w:r w:rsidR="00C81A4C" w:rsidRPr="007A305E">
        <w:t>Procesbeschrijving exploitatieperiode</w:t>
      </w:r>
    </w:p>
    <w:p w14:paraId="6671709C" w14:textId="7CFA39FB" w:rsidR="004E0C8A" w:rsidRDefault="00941E94" w:rsidP="00C81A4C">
      <w:pPr>
        <w:pStyle w:val="Lijstalinea"/>
        <w:numPr>
          <w:ilvl w:val="1"/>
          <w:numId w:val="26"/>
        </w:numPr>
        <w:ind w:left="851" w:hanging="284"/>
        <w:contextualSpacing w:val="0"/>
      </w:pPr>
      <w:r>
        <w:t xml:space="preserve">Bijlage 6 - </w:t>
      </w:r>
      <w:r w:rsidR="004E0C8A">
        <w:t>Tekening</w:t>
      </w:r>
    </w:p>
    <w:p w14:paraId="3A134ED8" w14:textId="2EE8964B" w:rsidR="00941E94" w:rsidRDefault="004E0C8A" w:rsidP="00C81A4C">
      <w:pPr>
        <w:pStyle w:val="Lijstalinea"/>
        <w:numPr>
          <w:ilvl w:val="1"/>
          <w:numId w:val="26"/>
        </w:numPr>
        <w:ind w:left="851" w:hanging="284"/>
        <w:contextualSpacing w:val="0"/>
      </w:pPr>
      <w:r>
        <w:t xml:space="preserve">Bijlage 7 - </w:t>
      </w:r>
      <w:r w:rsidR="00941E94">
        <w:t>Bedrijfsaansprakelijkheidsverzekering</w:t>
      </w:r>
    </w:p>
    <w:p w14:paraId="48A86AB9" w14:textId="56F6DF60" w:rsidR="00451601" w:rsidRPr="004F0F65" w:rsidRDefault="00451601" w:rsidP="00451601">
      <w:pPr>
        <w:pStyle w:val="Lijstalinea"/>
        <w:numPr>
          <w:ilvl w:val="0"/>
          <w:numId w:val="24"/>
        </w:numPr>
        <w:contextualSpacing w:val="0"/>
        <w:jc w:val="both"/>
        <w:rPr>
          <w:szCs w:val="20"/>
        </w:rPr>
      </w:pPr>
      <w:r w:rsidRPr="004F0F65">
        <w:rPr>
          <w:szCs w:val="20"/>
        </w:rPr>
        <w:t xml:space="preserve">Indien onderdelen van het </w:t>
      </w:r>
      <w:r w:rsidR="002C2DBF">
        <w:t>EPC</w:t>
      </w:r>
      <w:r w:rsidRPr="004F0F65">
        <w:rPr>
          <w:szCs w:val="20"/>
        </w:rPr>
        <w:t xml:space="preserve"> tegenstrijdig zijn met de bijlagen geldt de volgende rangorde: dit </w:t>
      </w:r>
      <w:r w:rsidR="002C2DBF">
        <w:t>EPC</w:t>
      </w:r>
      <w:r w:rsidR="00EC1588">
        <w:t>,</w:t>
      </w:r>
      <w:r w:rsidRPr="004F0F65">
        <w:rPr>
          <w:szCs w:val="20"/>
        </w:rPr>
        <w:t xml:space="preserve"> </w:t>
      </w:r>
      <w:r w:rsidR="00FB7582">
        <w:rPr>
          <w:szCs w:val="20"/>
        </w:rPr>
        <w:t>b</w:t>
      </w:r>
      <w:r w:rsidR="006C55E6">
        <w:rPr>
          <w:szCs w:val="20"/>
        </w:rPr>
        <w:t>ijlage 1</w:t>
      </w:r>
      <w:r w:rsidR="00EC1588">
        <w:rPr>
          <w:szCs w:val="20"/>
        </w:rPr>
        <w:t>,</w:t>
      </w:r>
      <w:r w:rsidR="00D30E75" w:rsidRPr="004F0F65">
        <w:rPr>
          <w:szCs w:val="20"/>
        </w:rPr>
        <w:t xml:space="preserve"> </w:t>
      </w:r>
      <w:r w:rsidR="00FB7582">
        <w:rPr>
          <w:szCs w:val="20"/>
        </w:rPr>
        <w:t>b</w:t>
      </w:r>
      <w:r w:rsidR="00D30E75" w:rsidRPr="004F0F65">
        <w:rPr>
          <w:szCs w:val="20"/>
        </w:rPr>
        <w:t xml:space="preserve">ijlage </w:t>
      </w:r>
      <w:r w:rsidR="00D30E75">
        <w:rPr>
          <w:szCs w:val="20"/>
        </w:rPr>
        <w:t>2</w:t>
      </w:r>
      <w:r w:rsidR="00EC1588">
        <w:rPr>
          <w:szCs w:val="20"/>
        </w:rPr>
        <w:t>,</w:t>
      </w:r>
      <w:r w:rsidR="00D30E75" w:rsidRPr="004F0F65">
        <w:rPr>
          <w:szCs w:val="20"/>
        </w:rPr>
        <w:t xml:space="preserve"> </w:t>
      </w:r>
      <w:r w:rsidR="00FB7582">
        <w:rPr>
          <w:szCs w:val="20"/>
        </w:rPr>
        <w:t>b</w:t>
      </w:r>
      <w:r w:rsidR="00D30E75" w:rsidRPr="004F0F65">
        <w:rPr>
          <w:szCs w:val="20"/>
        </w:rPr>
        <w:t xml:space="preserve">ijlage </w:t>
      </w:r>
      <w:r w:rsidR="00D30E75">
        <w:rPr>
          <w:szCs w:val="20"/>
        </w:rPr>
        <w:t>3</w:t>
      </w:r>
      <w:r w:rsidR="00EC1588">
        <w:rPr>
          <w:szCs w:val="20"/>
        </w:rPr>
        <w:t>,</w:t>
      </w:r>
      <w:r w:rsidR="00D30E75" w:rsidRPr="004F0F65">
        <w:rPr>
          <w:szCs w:val="20"/>
        </w:rPr>
        <w:t xml:space="preserve"> </w:t>
      </w:r>
      <w:r w:rsidR="00FB7582">
        <w:rPr>
          <w:szCs w:val="20"/>
        </w:rPr>
        <w:t>b</w:t>
      </w:r>
      <w:r w:rsidR="00D30E75" w:rsidRPr="004F0F65">
        <w:rPr>
          <w:szCs w:val="20"/>
        </w:rPr>
        <w:t xml:space="preserve">ijlage </w:t>
      </w:r>
      <w:r w:rsidR="00D30E75">
        <w:rPr>
          <w:szCs w:val="20"/>
        </w:rPr>
        <w:t>4</w:t>
      </w:r>
      <w:r w:rsidR="00EC1588">
        <w:rPr>
          <w:szCs w:val="20"/>
        </w:rPr>
        <w:t>,</w:t>
      </w:r>
      <w:r w:rsidR="006C55E6" w:rsidRPr="004F0F65">
        <w:rPr>
          <w:szCs w:val="20"/>
        </w:rPr>
        <w:t xml:space="preserve"> </w:t>
      </w:r>
      <w:r w:rsidR="00FB7582">
        <w:rPr>
          <w:szCs w:val="20"/>
        </w:rPr>
        <w:t>b</w:t>
      </w:r>
      <w:r w:rsidR="006C55E6" w:rsidRPr="004F0F65">
        <w:rPr>
          <w:szCs w:val="20"/>
        </w:rPr>
        <w:t xml:space="preserve">ijlage </w:t>
      </w:r>
      <w:r w:rsidR="006C55E6">
        <w:rPr>
          <w:szCs w:val="20"/>
        </w:rPr>
        <w:t>5</w:t>
      </w:r>
      <w:r w:rsidR="00EC1588">
        <w:rPr>
          <w:szCs w:val="20"/>
        </w:rPr>
        <w:t>,</w:t>
      </w:r>
      <w:r w:rsidR="00941E94">
        <w:rPr>
          <w:szCs w:val="20"/>
        </w:rPr>
        <w:t xml:space="preserve"> bijlage 6</w:t>
      </w:r>
      <w:r w:rsidR="00EC1588">
        <w:rPr>
          <w:szCs w:val="20"/>
        </w:rPr>
        <w:t>,</w:t>
      </w:r>
      <w:r w:rsidR="004E0C8A">
        <w:rPr>
          <w:szCs w:val="20"/>
        </w:rPr>
        <w:t xml:space="preserve"> bijlage 7</w:t>
      </w:r>
      <w:r w:rsidR="007A305E">
        <w:rPr>
          <w:szCs w:val="20"/>
        </w:rPr>
        <w:t>.</w:t>
      </w:r>
    </w:p>
    <w:p w14:paraId="00130A43" w14:textId="79A85838" w:rsidR="00451601" w:rsidRPr="004F0F65" w:rsidRDefault="00EC1588" w:rsidP="00451601">
      <w:pPr>
        <w:pStyle w:val="Lijstalinea"/>
        <w:numPr>
          <w:ilvl w:val="0"/>
          <w:numId w:val="24"/>
        </w:numPr>
        <w:contextualSpacing w:val="0"/>
      </w:pPr>
      <w:r w:rsidRPr="006F0B6D">
        <w:rPr>
          <w:highlight w:val="yellow"/>
        </w:rPr>
        <w:t>&lt;</w:t>
      </w:r>
      <w:r w:rsidRPr="00EC1588">
        <w:rPr>
          <w:highlight w:val="yellow"/>
        </w:rPr>
        <w:t xml:space="preserve">optioneel&gt; </w:t>
      </w:r>
      <w:r w:rsidR="00451601" w:rsidRPr="00EC1588">
        <w:rPr>
          <w:highlight w:val="yellow"/>
        </w:rPr>
        <w:t xml:space="preserve">Al hetgeen tussen Partijen is besproken en/of overeengekomen vóór de datum van de ondertekening van het </w:t>
      </w:r>
      <w:r w:rsidR="002C2DBF" w:rsidRPr="00EC1588">
        <w:rPr>
          <w:highlight w:val="yellow"/>
        </w:rPr>
        <w:t>EPC</w:t>
      </w:r>
      <w:r w:rsidR="00451601" w:rsidRPr="00EC1588">
        <w:rPr>
          <w:highlight w:val="yellow"/>
        </w:rPr>
        <w:t xml:space="preserve">, komt door dit </w:t>
      </w:r>
      <w:r w:rsidR="002C2DBF" w:rsidRPr="00EC1588">
        <w:rPr>
          <w:highlight w:val="yellow"/>
        </w:rPr>
        <w:t xml:space="preserve">EPC </w:t>
      </w:r>
      <w:r w:rsidR="00451601" w:rsidRPr="00EC1588">
        <w:rPr>
          <w:highlight w:val="yellow"/>
        </w:rPr>
        <w:t>te vervallen.</w:t>
      </w:r>
    </w:p>
    <w:p w14:paraId="757D51A7" w14:textId="5DD680E1" w:rsidR="00451601" w:rsidRPr="004F0F65" w:rsidRDefault="00451601" w:rsidP="00451601">
      <w:pPr>
        <w:pStyle w:val="Lijstalinea"/>
        <w:numPr>
          <w:ilvl w:val="0"/>
          <w:numId w:val="24"/>
        </w:numPr>
        <w:contextualSpacing w:val="0"/>
      </w:pPr>
      <w:r w:rsidRPr="004F0F65">
        <w:t xml:space="preserve">Wijzigingen en uitbreidingen op het </w:t>
      </w:r>
      <w:r w:rsidR="002C2DBF">
        <w:t>EPC</w:t>
      </w:r>
      <w:r w:rsidR="002C2DBF" w:rsidRPr="004F0F65">
        <w:t xml:space="preserve"> </w:t>
      </w:r>
      <w:r w:rsidRPr="004F0F65">
        <w:t>zijn uitsluitend geldig, indien deze schriftelijk tussen Partijen worden overeengekomen en vastgelegd.</w:t>
      </w:r>
    </w:p>
    <w:p w14:paraId="63B25F0A" w14:textId="7C9CD143" w:rsidR="00451601" w:rsidRPr="004F0F65" w:rsidRDefault="00451601" w:rsidP="00451601">
      <w:pPr>
        <w:pStyle w:val="Lijstalinea"/>
        <w:numPr>
          <w:ilvl w:val="0"/>
          <w:numId w:val="24"/>
        </w:numPr>
        <w:contextualSpacing w:val="0"/>
      </w:pPr>
      <w:r w:rsidRPr="004F0F65">
        <w:t xml:space="preserve">De toepasselijkheid van door </w:t>
      </w:r>
      <w:r w:rsidR="00A65490">
        <w:t>ON</w:t>
      </w:r>
      <w:r w:rsidRPr="004F0F65">
        <w:t xml:space="preserve"> gehanteerde algemene voorwaarden wordt uitgesloten. </w:t>
      </w:r>
    </w:p>
    <w:p w14:paraId="4CF4F559" w14:textId="757521F4" w:rsidR="00451601" w:rsidRPr="004F0F65" w:rsidRDefault="00451601" w:rsidP="00451601">
      <w:pPr>
        <w:pStyle w:val="Lijstalinea"/>
        <w:numPr>
          <w:ilvl w:val="0"/>
          <w:numId w:val="24"/>
        </w:numPr>
        <w:contextualSpacing w:val="0"/>
      </w:pPr>
      <w:r w:rsidRPr="004F0F65">
        <w:t xml:space="preserve">Indien bepalingen van dit </w:t>
      </w:r>
      <w:r w:rsidR="002C2DBF">
        <w:t>EPC</w:t>
      </w:r>
      <w:r w:rsidRPr="00413E21">
        <w:rPr>
          <w:color w:val="000000" w:themeColor="text1"/>
        </w:rPr>
        <w:t xml:space="preserve"> onverbindend zouden mogen blijken dan blijven de overige bepalingen van dit </w:t>
      </w:r>
      <w:r w:rsidR="002C2DBF">
        <w:t>EPC</w:t>
      </w:r>
      <w:r w:rsidR="002C2DBF" w:rsidRPr="00413E21">
        <w:rPr>
          <w:color w:val="000000" w:themeColor="text1"/>
        </w:rPr>
        <w:t xml:space="preserve"> </w:t>
      </w:r>
      <w:r w:rsidRPr="00413E21">
        <w:rPr>
          <w:color w:val="000000" w:themeColor="text1"/>
        </w:rPr>
        <w:t>onverminderd van kracht en verbinden partijen zich om de niet verbindende bepalingen te vervangen door bepalingen die wel verbindend zijn en de oorspronkelijke bedoeling van partijen zoveel als mogelijk benadert.</w:t>
      </w:r>
    </w:p>
    <w:p w14:paraId="6C7534B1" w14:textId="77777777" w:rsidR="00451601" w:rsidRPr="004F0F65" w:rsidRDefault="00451601" w:rsidP="00451601"/>
    <w:p w14:paraId="67735093" w14:textId="77777777" w:rsidR="00451601" w:rsidRPr="004F0F65" w:rsidRDefault="00451601" w:rsidP="00451601">
      <w:pPr>
        <w:rPr>
          <w:rFonts w:eastAsia="MS Mincho"/>
        </w:rPr>
      </w:pPr>
      <w:r w:rsidRPr="004F0F65">
        <w:rPr>
          <w:rFonts w:eastAsia="MS Mincho"/>
        </w:rPr>
        <w:t xml:space="preserve">Aldus overeengekomen in </w:t>
      </w:r>
      <w:r>
        <w:rPr>
          <w:rFonts w:eastAsia="MS Mincho"/>
        </w:rPr>
        <w:t>twee</w:t>
      </w:r>
      <w:r w:rsidRPr="004F0F65">
        <w:rPr>
          <w:rFonts w:eastAsia="MS Mincho"/>
        </w:rPr>
        <w:t>voud, waarvan elke Partij één exemplaar zal ontvangen.</w:t>
      </w:r>
    </w:p>
    <w:p w14:paraId="4DE7155B" w14:textId="0F3F2D51" w:rsidR="00451601" w:rsidRPr="00413E21" w:rsidRDefault="00A65490" w:rsidP="00451601">
      <w:pPr>
        <w:pStyle w:val="Normaalweb"/>
        <w:rPr>
          <w:rStyle w:val="Zwaar"/>
          <w:rFonts w:asciiTheme="minorHAnsi" w:hAnsiTheme="minorHAnsi" w:cstheme="minorHAnsi"/>
          <w:b w:val="0"/>
        </w:rPr>
      </w:pPr>
      <w:r>
        <w:rPr>
          <w:rStyle w:val="Zwaar"/>
          <w:rFonts w:asciiTheme="minorHAnsi" w:hAnsiTheme="minorHAnsi" w:cstheme="minorHAnsi"/>
          <w:b w:val="0"/>
          <w:u w:val="single"/>
        </w:rPr>
        <w:t>OG</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13E21" w:rsidRPr="00413E21">
        <w:rPr>
          <w:rStyle w:val="Zwaar"/>
          <w:rFonts w:asciiTheme="minorHAnsi" w:hAnsiTheme="minorHAnsi" w:cstheme="minorHAnsi"/>
          <w:b w:val="0"/>
        </w:rPr>
        <w:tab/>
      </w:r>
      <w:r w:rsidR="00827FDA">
        <w:rPr>
          <w:rStyle w:val="Zwaar"/>
          <w:rFonts w:asciiTheme="minorHAnsi" w:hAnsiTheme="minorHAnsi" w:cstheme="minorHAnsi"/>
          <w:b w:val="0"/>
        </w:rPr>
        <w:tab/>
      </w:r>
      <w:r>
        <w:rPr>
          <w:rStyle w:val="Zwaar"/>
          <w:rFonts w:asciiTheme="minorHAnsi" w:hAnsiTheme="minorHAnsi" w:cstheme="minorHAnsi"/>
          <w:b w:val="0"/>
          <w:u w:val="single"/>
        </w:rPr>
        <w:t>ON</w:t>
      </w:r>
      <w:r w:rsidR="00451601" w:rsidRPr="00413E21">
        <w:rPr>
          <w:rFonts w:asciiTheme="minorHAnsi" w:hAnsiTheme="minorHAnsi" w:cstheme="minorHAnsi"/>
          <w:b/>
        </w:rPr>
        <w:br/>
      </w:r>
      <w:r w:rsidR="00451601" w:rsidRPr="00413E21">
        <w:rPr>
          <w:rStyle w:val="Zwaar"/>
          <w:rFonts w:asciiTheme="minorHAnsi" w:hAnsiTheme="minorHAnsi" w:cstheme="minorHAnsi"/>
          <w:b w:val="0"/>
        </w:rPr>
        <w:t xml:space="preserve">Naam:    </w:t>
      </w:r>
      <w:r w:rsidR="00451601" w:rsidRPr="00413E21">
        <w:rPr>
          <w:rStyle w:val="Zwaar"/>
          <w:rFonts w:asciiTheme="minorHAnsi" w:hAnsiTheme="minorHAnsi" w:cstheme="minorHAnsi"/>
          <w:b w:val="0"/>
        </w:rPr>
        <w:tab/>
        <w:t>..</w:t>
      </w:r>
      <w:r w:rsidR="00451601" w:rsidRPr="00413E21">
        <w:rPr>
          <w:rStyle w:val="Zwaar"/>
          <w:rFonts w:asciiTheme="minorHAnsi" w:hAnsiTheme="minorHAnsi" w:cstheme="minorHAnsi"/>
          <w:b w:val="0"/>
        </w:rPr>
        <w:tab/>
        <w:t xml:space="preserve">       </w:t>
      </w:r>
      <w:r w:rsidR="00451601" w:rsidRPr="00413E21">
        <w:rPr>
          <w:rStyle w:val="Zwaar"/>
          <w:rFonts w:asciiTheme="minorHAnsi" w:hAnsiTheme="minorHAnsi" w:cstheme="minorHAnsi"/>
          <w:b w:val="0"/>
        </w:rPr>
        <w:tab/>
      </w:r>
      <w:r w:rsidR="00413E21" w:rsidRPr="00413E21">
        <w:rPr>
          <w:rStyle w:val="Zwaar"/>
          <w:rFonts w:asciiTheme="minorHAnsi" w:hAnsiTheme="minorHAnsi" w:cstheme="minorHAnsi"/>
          <w:b w:val="0"/>
        </w:rPr>
        <w:tab/>
      </w:r>
      <w:r w:rsidR="00413E21">
        <w:rPr>
          <w:rStyle w:val="Zwaar"/>
          <w:rFonts w:asciiTheme="minorHAnsi" w:hAnsiTheme="minorHAnsi" w:cstheme="minorHAnsi"/>
          <w:b w:val="0"/>
        </w:rPr>
        <w:tab/>
      </w:r>
      <w:r w:rsidR="00451601" w:rsidRPr="00413E21">
        <w:rPr>
          <w:rStyle w:val="Zwaar"/>
          <w:rFonts w:asciiTheme="minorHAnsi" w:hAnsiTheme="minorHAnsi" w:cstheme="minorHAnsi"/>
          <w:b w:val="0"/>
        </w:rPr>
        <w:t xml:space="preserve">Naam: </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w:t>
      </w:r>
      <w:r w:rsidR="00451601" w:rsidRPr="00413E21">
        <w:rPr>
          <w:rFonts w:asciiTheme="minorHAnsi" w:hAnsiTheme="minorHAnsi" w:cstheme="minorHAnsi"/>
          <w:b/>
        </w:rPr>
        <w:br/>
      </w:r>
      <w:r w:rsidR="00451601" w:rsidRPr="00413E21">
        <w:rPr>
          <w:rStyle w:val="Zwaar"/>
          <w:rFonts w:asciiTheme="minorHAnsi" w:hAnsiTheme="minorHAnsi" w:cstheme="minorHAnsi"/>
          <w:b w:val="0"/>
        </w:rPr>
        <w:t>Plaats:</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13E2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Plaats:</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w:t>
      </w:r>
      <w:r w:rsidR="00451601" w:rsidRPr="00413E21">
        <w:rPr>
          <w:rFonts w:asciiTheme="minorHAnsi" w:hAnsiTheme="minorHAnsi" w:cstheme="minorHAnsi"/>
          <w:b/>
        </w:rPr>
        <w:br/>
      </w:r>
      <w:r w:rsidR="00451601" w:rsidRPr="00413E21">
        <w:rPr>
          <w:rStyle w:val="Zwaar"/>
          <w:rFonts w:asciiTheme="minorHAnsi" w:hAnsiTheme="minorHAnsi" w:cstheme="minorHAnsi"/>
          <w:b w:val="0"/>
        </w:rPr>
        <w:t>Datum:</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Datum:</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w:t>
      </w:r>
      <w:r w:rsidR="00451601" w:rsidRPr="00413E21">
        <w:rPr>
          <w:rFonts w:asciiTheme="minorHAnsi" w:hAnsiTheme="minorHAnsi" w:cstheme="minorHAnsi"/>
          <w:b/>
        </w:rPr>
        <w:br/>
      </w:r>
      <w:r w:rsidR="00451601" w:rsidRPr="00413E21">
        <w:rPr>
          <w:rStyle w:val="Zwaar"/>
          <w:rFonts w:asciiTheme="minorHAnsi" w:hAnsiTheme="minorHAnsi" w:cstheme="minorHAnsi"/>
          <w:b w:val="0"/>
        </w:rPr>
        <w:t xml:space="preserve">Handtekening: </w:t>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r>
      <w:r w:rsidR="00451601" w:rsidRPr="00413E21">
        <w:rPr>
          <w:rStyle w:val="Zwaar"/>
          <w:rFonts w:asciiTheme="minorHAnsi" w:hAnsiTheme="minorHAnsi" w:cstheme="minorHAnsi"/>
          <w:b w:val="0"/>
        </w:rPr>
        <w:tab/>
        <w:t>Handtekening:</w:t>
      </w:r>
      <w:r w:rsidR="00451601" w:rsidRPr="00413E21">
        <w:rPr>
          <w:rStyle w:val="Zwaar"/>
          <w:rFonts w:asciiTheme="minorHAnsi" w:hAnsiTheme="minorHAnsi" w:cstheme="minorHAnsi"/>
          <w:b w:val="0"/>
        </w:rPr>
        <w:tab/>
      </w:r>
    </w:p>
    <w:sectPr w:rsidR="00451601" w:rsidRPr="00413E21" w:rsidSect="009A3FB8">
      <w:headerReference w:type="even" r:id="rId12"/>
      <w:headerReference w:type="default" r:id="rId13"/>
      <w:footerReference w:type="default" r:id="rId14"/>
      <w:headerReference w:type="first" r:id="rId15"/>
      <w:pgSz w:w="11906" w:h="16838"/>
      <w:pgMar w:top="1276" w:right="1417" w:bottom="1417"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albert hulshoff" w:date="2020-06-12T14:45:00Z" w:initials="ah">
    <w:p w14:paraId="13D56705" w14:textId="37686139" w:rsidR="00C96B7E" w:rsidRDefault="00C96B7E">
      <w:pPr>
        <w:pStyle w:val="Tekstopmerking"/>
      </w:pPr>
      <w:r>
        <w:rPr>
          <w:rStyle w:val="Verwijzingopmerking"/>
        </w:rPr>
        <w:annotationRef/>
      </w:r>
      <w:r>
        <w:t>Hiermee</w:t>
      </w:r>
      <w:r w:rsidRPr="00C96B7E">
        <w:t xml:space="preserve"> wordt gesteld dat </w:t>
      </w:r>
      <w:r>
        <w:t xml:space="preserve">de </w:t>
      </w:r>
      <w:r w:rsidRPr="00C96B7E">
        <w:t xml:space="preserve">Installaties en (deel)Constructies niet verder mag degraderen dan conditie 3. </w:t>
      </w:r>
      <w:r>
        <w:t xml:space="preserve">Ga hier op gepaste wijze mee om; ter illustratie: conditie 3 is </w:t>
      </w:r>
      <w:r w:rsidRPr="00C96B7E">
        <w:t xml:space="preserve">voor een zoutloods </w:t>
      </w:r>
      <w:r>
        <w:t xml:space="preserve">is </w:t>
      </w:r>
      <w:r w:rsidRPr="00C96B7E">
        <w:t xml:space="preserve">te duur en voor een datacentrum </w:t>
      </w:r>
      <w:r>
        <w:t xml:space="preserve">juist </w:t>
      </w:r>
      <w:r w:rsidRPr="00C96B7E">
        <w:t xml:space="preserve">een groot risico op de bedrijfsvoering. </w:t>
      </w:r>
    </w:p>
    <w:p w14:paraId="5E3B83F0" w14:textId="3A6686CC" w:rsidR="00C96B7E" w:rsidRDefault="00C96B7E">
      <w:pPr>
        <w:pStyle w:val="Tekstopmerking"/>
      </w:pPr>
      <w:r w:rsidRPr="00C96B7E">
        <w:t xml:space="preserve">Zie ook </w:t>
      </w:r>
      <w:r>
        <w:t xml:space="preserve">Rijksvastgoedbedrijf </w:t>
      </w:r>
      <w:r w:rsidRPr="00C96B7E">
        <w:t>beslisboom tabblad 6 in relatie tot de onderhoudsvisie.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3B8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36E" w16cex:dateUtc="2020-06-12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3B83F0" w16cid:durableId="228E13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EBE6" w14:textId="77777777" w:rsidR="005C24FF" w:rsidRDefault="005C24FF" w:rsidP="00413E21">
      <w:r>
        <w:separator/>
      </w:r>
    </w:p>
  </w:endnote>
  <w:endnote w:type="continuationSeparator" w:id="0">
    <w:p w14:paraId="3AF2779E" w14:textId="77777777" w:rsidR="005C24FF" w:rsidRDefault="005C24FF" w:rsidP="0041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9EB59" w14:textId="6905A7BF" w:rsidR="00A65490" w:rsidRPr="009A3FB8" w:rsidRDefault="00A65490" w:rsidP="00413E21">
    <w:pPr>
      <w:pStyle w:val="Voettekst"/>
      <w:tabs>
        <w:tab w:val="left" w:pos="4678"/>
      </w:tabs>
      <w:rPr>
        <w:i/>
        <w:iCs/>
        <w:sz w:val="18"/>
        <w:szCs w:val="18"/>
      </w:rPr>
    </w:pPr>
    <w:r w:rsidRPr="009A3FB8">
      <w:rPr>
        <w:i/>
        <w:iCs/>
        <w:sz w:val="18"/>
        <w:szCs w:val="18"/>
      </w:rPr>
      <w:t>Paraaf Opdrachtgever:</w:t>
    </w:r>
    <w:r w:rsidRPr="009A3FB8">
      <w:rPr>
        <w:i/>
        <w:iCs/>
        <w:sz w:val="18"/>
        <w:szCs w:val="18"/>
      </w:rPr>
      <w:tab/>
    </w:r>
    <w:r w:rsidRPr="009A3FB8">
      <w:rPr>
        <w:i/>
        <w:iCs/>
        <w:sz w:val="18"/>
        <w:szCs w:val="18"/>
      </w:rPr>
      <w:tab/>
      <w:t>Paraaf Opdrachtnemer:</w:t>
    </w:r>
  </w:p>
  <w:p w14:paraId="7A86AFB0" w14:textId="77777777" w:rsidR="00A65490" w:rsidRDefault="00A654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2A8CE" w14:textId="77777777" w:rsidR="005C24FF" w:rsidRDefault="005C24FF" w:rsidP="00413E21">
      <w:r>
        <w:separator/>
      </w:r>
    </w:p>
  </w:footnote>
  <w:footnote w:type="continuationSeparator" w:id="0">
    <w:p w14:paraId="5B44BCC4" w14:textId="77777777" w:rsidR="005C24FF" w:rsidRDefault="005C24FF" w:rsidP="0041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DDF8" w14:textId="25AD58F1" w:rsidR="00A65490" w:rsidRDefault="005C24FF">
    <w:pPr>
      <w:pStyle w:val="Koptekst"/>
    </w:pPr>
    <w:r>
      <w:rPr>
        <w:noProof/>
      </w:rPr>
      <w:pict w14:anchorId="45C4B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146016" o:spid="_x0000_s2052" type="#_x0000_t136" style="position:absolute;margin-left:0;margin-top:0;width:479.6pt;height:159.85pt;rotation:315;z-index:-251655168;mso-position-horizontal:center;mso-position-horizontal-relative:margin;mso-position-vertical:center;mso-position-vertical-relative:margin" o:allowincell="f" fillcolor="#d8d8d8 [2732]" stroked="f">
          <v:fill opacity=".5"/>
          <v:textpath style="font-family:&quot;Calibri&quot;;font-size:1pt" string="model-EP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19658" w14:textId="61462AF8" w:rsidR="00A65490" w:rsidRPr="001E4A21" w:rsidRDefault="005C24FF" w:rsidP="0035179F">
    <w:pPr>
      <w:pStyle w:val="Koptekst"/>
      <w:tabs>
        <w:tab w:val="clear" w:pos="9072"/>
        <w:tab w:val="right" w:pos="8931"/>
      </w:tabs>
      <w:rPr>
        <w:i/>
        <w:iCs/>
      </w:rPr>
    </w:pPr>
    <w:r>
      <w:rPr>
        <w:noProof/>
      </w:rPr>
      <w:pict w14:anchorId="4154C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146017" o:spid="_x0000_s2053" type="#_x0000_t136" style="position:absolute;margin-left:0;margin-top:0;width:479.6pt;height:159.85pt;rotation:315;z-index:-251653120;mso-position-horizontal:center;mso-position-horizontal-relative:margin;mso-position-vertical:center;mso-position-vertical-relative:margin" o:allowincell="f" fillcolor="#d8d8d8 [2732]" stroked="f">
          <v:fill opacity=".5"/>
          <v:textpath style="font-family:&quot;Calibri&quot;;font-size:1pt" string="model-EPC"/>
          <w10:wrap anchorx="margin" anchory="margin"/>
        </v:shape>
      </w:pict>
    </w:r>
    <w:r w:rsidR="00A65490" w:rsidRPr="009A3FB8">
      <w:rPr>
        <w:sz w:val="18"/>
        <w:szCs w:val="18"/>
      </w:rPr>
      <w:t>Model-EPC</w:t>
    </w:r>
    <w:r w:rsidR="00A65490" w:rsidRPr="009A3FB8">
      <w:rPr>
        <w:sz w:val="18"/>
        <w:szCs w:val="18"/>
      </w:rPr>
      <w:tab/>
    </w:r>
    <w:r w:rsidR="00A65490" w:rsidRPr="009A3FB8">
      <w:rPr>
        <w:sz w:val="18"/>
        <w:szCs w:val="18"/>
      </w:rPr>
      <w:tab/>
    </w:r>
    <w:r w:rsidR="00A65490" w:rsidRPr="009A3FB8">
      <w:rPr>
        <w:rStyle w:val="Paginanummer"/>
        <w:rFonts w:cs="Arial"/>
        <w:sz w:val="18"/>
        <w:szCs w:val="18"/>
      </w:rPr>
      <w:t xml:space="preserve">Pagina </w:t>
    </w:r>
    <w:r w:rsidR="00A65490" w:rsidRPr="009A3FB8">
      <w:rPr>
        <w:rStyle w:val="Paginanummer"/>
        <w:rFonts w:cs="Arial"/>
        <w:sz w:val="18"/>
        <w:szCs w:val="18"/>
      </w:rPr>
      <w:fldChar w:fldCharType="begin"/>
    </w:r>
    <w:r w:rsidR="00A65490" w:rsidRPr="009A3FB8">
      <w:rPr>
        <w:rStyle w:val="Paginanummer"/>
        <w:rFonts w:cs="Arial"/>
        <w:sz w:val="18"/>
        <w:szCs w:val="18"/>
      </w:rPr>
      <w:instrText xml:space="preserve"> PAGE </w:instrText>
    </w:r>
    <w:r w:rsidR="00A65490" w:rsidRPr="009A3FB8">
      <w:rPr>
        <w:rStyle w:val="Paginanummer"/>
        <w:rFonts w:cs="Arial"/>
        <w:sz w:val="18"/>
        <w:szCs w:val="18"/>
      </w:rPr>
      <w:fldChar w:fldCharType="separate"/>
    </w:r>
    <w:r w:rsidR="00A65490" w:rsidRPr="009A3FB8">
      <w:rPr>
        <w:rStyle w:val="Paginanummer"/>
        <w:rFonts w:cs="Arial"/>
        <w:sz w:val="18"/>
        <w:szCs w:val="18"/>
      </w:rPr>
      <w:t>2</w:t>
    </w:r>
    <w:r w:rsidR="00A65490" w:rsidRPr="009A3FB8">
      <w:rPr>
        <w:rStyle w:val="Paginanummer"/>
        <w:rFonts w:cs="Arial"/>
        <w:sz w:val="18"/>
        <w:szCs w:val="18"/>
      </w:rPr>
      <w:fldChar w:fldCharType="end"/>
    </w:r>
    <w:r w:rsidR="00A65490" w:rsidRPr="009A3FB8">
      <w:rPr>
        <w:rStyle w:val="Paginanummer"/>
        <w:rFonts w:cs="Arial"/>
        <w:sz w:val="18"/>
        <w:szCs w:val="18"/>
      </w:rPr>
      <w:t xml:space="preserve"> van </w:t>
    </w:r>
    <w:r w:rsidR="00A65490" w:rsidRPr="009A3FB8">
      <w:rPr>
        <w:rStyle w:val="Paginanummer"/>
        <w:rFonts w:cs="Arial"/>
        <w:sz w:val="18"/>
        <w:szCs w:val="18"/>
      </w:rPr>
      <w:fldChar w:fldCharType="begin"/>
    </w:r>
    <w:r w:rsidR="00A65490" w:rsidRPr="009A3FB8">
      <w:rPr>
        <w:rStyle w:val="Paginanummer"/>
        <w:rFonts w:cs="Arial"/>
        <w:sz w:val="18"/>
        <w:szCs w:val="18"/>
      </w:rPr>
      <w:instrText xml:space="preserve"> NUMPAGES </w:instrText>
    </w:r>
    <w:r w:rsidR="00A65490" w:rsidRPr="009A3FB8">
      <w:rPr>
        <w:rStyle w:val="Paginanummer"/>
        <w:rFonts w:cs="Arial"/>
        <w:sz w:val="18"/>
        <w:szCs w:val="18"/>
      </w:rPr>
      <w:fldChar w:fldCharType="separate"/>
    </w:r>
    <w:r w:rsidR="00A65490" w:rsidRPr="009A3FB8">
      <w:rPr>
        <w:rStyle w:val="Paginanummer"/>
        <w:rFonts w:cs="Arial"/>
        <w:sz w:val="18"/>
        <w:szCs w:val="18"/>
      </w:rPr>
      <w:t>11</w:t>
    </w:r>
    <w:r w:rsidR="00A65490" w:rsidRPr="009A3FB8">
      <w:rPr>
        <w:rStyle w:val="Paginanummer"/>
        <w:rFonts w:cs="Arial"/>
        <w:sz w:val="18"/>
        <w:szCs w:val="18"/>
      </w:rPr>
      <w:fldChar w:fldCharType="end"/>
    </w:r>
  </w:p>
  <w:p w14:paraId="64D7AC39" w14:textId="77777777" w:rsidR="00A65490" w:rsidRDefault="00A654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D7AC2" w14:textId="17D8C5E7" w:rsidR="00A65490" w:rsidRDefault="005C24FF">
    <w:pPr>
      <w:pStyle w:val="Koptekst"/>
    </w:pPr>
    <w:r>
      <w:rPr>
        <w:noProof/>
      </w:rPr>
      <w:pict w14:anchorId="3C0D5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146015" o:spid="_x0000_s2051" type="#_x0000_t136" style="position:absolute;margin-left:0;margin-top:0;width:479.6pt;height:159.85pt;rotation:315;z-index:-251657216;mso-position-horizontal:center;mso-position-horizontal-relative:margin;mso-position-vertical:center;mso-position-vertical-relative:margin" o:allowincell="f" fillcolor="#d8d8d8 [2732]" stroked="f">
          <v:fill opacity=".5"/>
          <v:textpath style="font-family:&quot;Calibri&quot;;font-size:1pt" string="model-EP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43AE"/>
    <w:multiLevelType w:val="hybridMultilevel"/>
    <w:tmpl w:val="A5AC44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7D6C02"/>
    <w:multiLevelType w:val="hybridMultilevel"/>
    <w:tmpl w:val="30AEF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DD026E"/>
    <w:multiLevelType w:val="hybridMultilevel"/>
    <w:tmpl w:val="ECA0674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57EAC"/>
    <w:multiLevelType w:val="hybridMultilevel"/>
    <w:tmpl w:val="E41C9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6574E5"/>
    <w:multiLevelType w:val="hybridMultilevel"/>
    <w:tmpl w:val="6E8C6A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E51922"/>
    <w:multiLevelType w:val="hybridMultilevel"/>
    <w:tmpl w:val="BE86CD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1A253F"/>
    <w:multiLevelType w:val="hybridMultilevel"/>
    <w:tmpl w:val="4A46CACC"/>
    <w:lvl w:ilvl="0" w:tplc="139250A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7" w15:restartNumberingAfterBreak="0">
    <w:nsid w:val="2FA0412D"/>
    <w:multiLevelType w:val="hybridMultilevel"/>
    <w:tmpl w:val="157EFF3C"/>
    <w:lvl w:ilvl="0" w:tplc="385EC348">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1106420"/>
    <w:multiLevelType w:val="hybridMultilevel"/>
    <w:tmpl w:val="C0ACFD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6801A6"/>
    <w:multiLevelType w:val="hybridMultilevel"/>
    <w:tmpl w:val="E49A69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254234"/>
    <w:multiLevelType w:val="hybridMultilevel"/>
    <w:tmpl w:val="48263F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BD639F"/>
    <w:multiLevelType w:val="hybridMultilevel"/>
    <w:tmpl w:val="14C89A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3148CE"/>
    <w:multiLevelType w:val="hybridMultilevel"/>
    <w:tmpl w:val="30AEF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216B2F"/>
    <w:multiLevelType w:val="hybridMultilevel"/>
    <w:tmpl w:val="96AA94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E7E36C5"/>
    <w:multiLevelType w:val="hybridMultilevel"/>
    <w:tmpl w:val="48263F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8C08DC"/>
    <w:multiLevelType w:val="hybridMultilevel"/>
    <w:tmpl w:val="250A65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C0141D"/>
    <w:multiLevelType w:val="hybridMultilevel"/>
    <w:tmpl w:val="37202B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B958B9"/>
    <w:multiLevelType w:val="hybridMultilevel"/>
    <w:tmpl w:val="195AF636"/>
    <w:lvl w:ilvl="0" w:tplc="0409000F">
      <w:start w:val="1"/>
      <w:numFmt w:val="decimal"/>
      <w:lvlText w:val="%1."/>
      <w:lvlJc w:val="left"/>
      <w:pPr>
        <w:ind w:left="360" w:hanging="360"/>
      </w:pPr>
    </w:lvl>
    <w:lvl w:ilvl="1" w:tplc="3FF8566A">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32021F"/>
    <w:multiLevelType w:val="hybridMultilevel"/>
    <w:tmpl w:val="FC7CD80E"/>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9" w15:restartNumberingAfterBreak="0">
    <w:nsid w:val="50A934A1"/>
    <w:multiLevelType w:val="hybridMultilevel"/>
    <w:tmpl w:val="9DD2FE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FF34EA"/>
    <w:multiLevelType w:val="hybridMultilevel"/>
    <w:tmpl w:val="1E306C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814FB3"/>
    <w:multiLevelType w:val="hybridMultilevel"/>
    <w:tmpl w:val="0B3C431A"/>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2" w15:restartNumberingAfterBreak="0">
    <w:nsid w:val="58BB3DB3"/>
    <w:multiLevelType w:val="hybridMultilevel"/>
    <w:tmpl w:val="86B8C2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1F106A"/>
    <w:multiLevelType w:val="hybridMultilevel"/>
    <w:tmpl w:val="D0D296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5D4114"/>
    <w:multiLevelType w:val="hybridMultilevel"/>
    <w:tmpl w:val="B0B82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4C108F"/>
    <w:multiLevelType w:val="hybridMultilevel"/>
    <w:tmpl w:val="60C84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9875FB"/>
    <w:multiLevelType w:val="hybridMultilevel"/>
    <w:tmpl w:val="E61EAF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6C365B"/>
    <w:multiLevelType w:val="hybridMultilevel"/>
    <w:tmpl w:val="E306EBFC"/>
    <w:lvl w:ilvl="0" w:tplc="0409000F">
      <w:start w:val="1"/>
      <w:numFmt w:val="decimal"/>
      <w:lvlText w:val="%1."/>
      <w:lvlJc w:val="left"/>
      <w:pPr>
        <w:ind w:left="360" w:hanging="360"/>
      </w:pPr>
    </w:lvl>
    <w:lvl w:ilvl="1" w:tplc="385EC348">
      <w:start w:val="1"/>
      <w:numFmt w:val="bullet"/>
      <w:lvlText w:val="-"/>
      <w:lvlJc w:val="left"/>
      <w:pPr>
        <w:ind w:left="1080" w:hanging="360"/>
      </w:pPr>
      <w:rPr>
        <w:rFonts w:ascii="Calibri" w:hAnsi="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60989"/>
    <w:multiLevelType w:val="hybridMultilevel"/>
    <w:tmpl w:val="30AEF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56150C"/>
    <w:multiLevelType w:val="hybridMultilevel"/>
    <w:tmpl w:val="30AEF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F554C6"/>
    <w:multiLevelType w:val="hybridMultilevel"/>
    <w:tmpl w:val="D8CA43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FE0E5C"/>
    <w:multiLevelType w:val="hybridMultilevel"/>
    <w:tmpl w:val="34B6B9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7"/>
  </w:num>
  <w:num w:numId="3">
    <w:abstractNumId w:val="30"/>
  </w:num>
  <w:num w:numId="4">
    <w:abstractNumId w:val="26"/>
  </w:num>
  <w:num w:numId="5">
    <w:abstractNumId w:val="0"/>
  </w:num>
  <w:num w:numId="6">
    <w:abstractNumId w:val="25"/>
  </w:num>
  <w:num w:numId="7">
    <w:abstractNumId w:val="15"/>
  </w:num>
  <w:num w:numId="8">
    <w:abstractNumId w:val="18"/>
  </w:num>
  <w:num w:numId="9">
    <w:abstractNumId w:val="4"/>
  </w:num>
  <w:num w:numId="10">
    <w:abstractNumId w:val="8"/>
  </w:num>
  <w:num w:numId="11">
    <w:abstractNumId w:val="23"/>
  </w:num>
  <w:num w:numId="12">
    <w:abstractNumId w:val="13"/>
  </w:num>
  <w:num w:numId="13">
    <w:abstractNumId w:val="5"/>
  </w:num>
  <w:num w:numId="14">
    <w:abstractNumId w:val="31"/>
  </w:num>
  <w:num w:numId="15">
    <w:abstractNumId w:val="10"/>
  </w:num>
  <w:num w:numId="16">
    <w:abstractNumId w:val="3"/>
  </w:num>
  <w:num w:numId="17">
    <w:abstractNumId w:val="20"/>
  </w:num>
  <w:num w:numId="18">
    <w:abstractNumId w:val="28"/>
  </w:num>
  <w:num w:numId="19">
    <w:abstractNumId w:val="29"/>
  </w:num>
  <w:num w:numId="20">
    <w:abstractNumId w:val="1"/>
  </w:num>
  <w:num w:numId="21">
    <w:abstractNumId w:val="12"/>
  </w:num>
  <w:num w:numId="22">
    <w:abstractNumId w:val="14"/>
  </w:num>
  <w:num w:numId="23">
    <w:abstractNumId w:val="9"/>
  </w:num>
  <w:num w:numId="24">
    <w:abstractNumId w:val="19"/>
  </w:num>
  <w:num w:numId="25">
    <w:abstractNumId w:val="17"/>
  </w:num>
  <w:num w:numId="26">
    <w:abstractNumId w:val="27"/>
  </w:num>
  <w:num w:numId="27">
    <w:abstractNumId w:val="16"/>
  </w:num>
  <w:num w:numId="28">
    <w:abstractNumId w:val="24"/>
  </w:num>
  <w:num w:numId="29">
    <w:abstractNumId w:val="11"/>
  </w:num>
  <w:num w:numId="30">
    <w:abstractNumId w:val="6"/>
  </w:num>
  <w:num w:numId="31">
    <w:abstractNumId w:val="2"/>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bert hulshoff">
    <w15:presenceInfo w15:providerId="Windows Live" w15:userId="e649a9a0d736ee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40"/>
    <w:rsid w:val="00007BC2"/>
    <w:rsid w:val="00023DF7"/>
    <w:rsid w:val="000302ED"/>
    <w:rsid w:val="00071DF6"/>
    <w:rsid w:val="000902EC"/>
    <w:rsid w:val="0009350D"/>
    <w:rsid w:val="00096A9C"/>
    <w:rsid w:val="000A0EA0"/>
    <w:rsid w:val="000A5DAC"/>
    <w:rsid w:val="000E3483"/>
    <w:rsid w:val="00127038"/>
    <w:rsid w:val="00156D61"/>
    <w:rsid w:val="0017130C"/>
    <w:rsid w:val="001773BF"/>
    <w:rsid w:val="00194710"/>
    <w:rsid w:val="001B3466"/>
    <w:rsid w:val="001C4061"/>
    <w:rsid w:val="001C5958"/>
    <w:rsid w:val="001D46B1"/>
    <w:rsid w:val="001E13C7"/>
    <w:rsid w:val="001E4A21"/>
    <w:rsid w:val="001E5286"/>
    <w:rsid w:val="001F36EF"/>
    <w:rsid w:val="0020491F"/>
    <w:rsid w:val="0020558C"/>
    <w:rsid w:val="00236DB6"/>
    <w:rsid w:val="0024799F"/>
    <w:rsid w:val="002769C5"/>
    <w:rsid w:val="002C2DBF"/>
    <w:rsid w:val="002D3E3C"/>
    <w:rsid w:val="002F2DB5"/>
    <w:rsid w:val="002F56D0"/>
    <w:rsid w:val="00311BCE"/>
    <w:rsid w:val="0033587A"/>
    <w:rsid w:val="0035179F"/>
    <w:rsid w:val="0039187F"/>
    <w:rsid w:val="003A23D2"/>
    <w:rsid w:val="003C7094"/>
    <w:rsid w:val="003E7374"/>
    <w:rsid w:val="003F483C"/>
    <w:rsid w:val="00413E21"/>
    <w:rsid w:val="00416CD7"/>
    <w:rsid w:val="00422BBC"/>
    <w:rsid w:val="004372C6"/>
    <w:rsid w:val="00451601"/>
    <w:rsid w:val="00465165"/>
    <w:rsid w:val="00486B13"/>
    <w:rsid w:val="004927B8"/>
    <w:rsid w:val="004C15ED"/>
    <w:rsid w:val="004C1944"/>
    <w:rsid w:val="004E0C8A"/>
    <w:rsid w:val="005151DB"/>
    <w:rsid w:val="00532C91"/>
    <w:rsid w:val="00532D91"/>
    <w:rsid w:val="00541D0F"/>
    <w:rsid w:val="00586662"/>
    <w:rsid w:val="005B71DB"/>
    <w:rsid w:val="005C24FF"/>
    <w:rsid w:val="005E73FA"/>
    <w:rsid w:val="006009BA"/>
    <w:rsid w:val="006245EB"/>
    <w:rsid w:val="00625C75"/>
    <w:rsid w:val="00635A74"/>
    <w:rsid w:val="00636207"/>
    <w:rsid w:val="00636E6B"/>
    <w:rsid w:val="00637512"/>
    <w:rsid w:val="006471EF"/>
    <w:rsid w:val="00652F39"/>
    <w:rsid w:val="00671E89"/>
    <w:rsid w:val="00677B33"/>
    <w:rsid w:val="006A0A91"/>
    <w:rsid w:val="006B5F94"/>
    <w:rsid w:val="006B6285"/>
    <w:rsid w:val="006B7554"/>
    <w:rsid w:val="006C0491"/>
    <w:rsid w:val="006C55E6"/>
    <w:rsid w:val="006D5E09"/>
    <w:rsid w:val="006F0B6D"/>
    <w:rsid w:val="00716704"/>
    <w:rsid w:val="00723B08"/>
    <w:rsid w:val="007262B5"/>
    <w:rsid w:val="00737FB9"/>
    <w:rsid w:val="00761E4F"/>
    <w:rsid w:val="00786B28"/>
    <w:rsid w:val="00794460"/>
    <w:rsid w:val="00795550"/>
    <w:rsid w:val="007A305E"/>
    <w:rsid w:val="007B4AA3"/>
    <w:rsid w:val="007D1577"/>
    <w:rsid w:val="007F7A4B"/>
    <w:rsid w:val="00827FDA"/>
    <w:rsid w:val="0083720D"/>
    <w:rsid w:val="0086571D"/>
    <w:rsid w:val="00873115"/>
    <w:rsid w:val="008A3F40"/>
    <w:rsid w:val="008D0C88"/>
    <w:rsid w:val="008E78EB"/>
    <w:rsid w:val="008F0573"/>
    <w:rsid w:val="008F6CB7"/>
    <w:rsid w:val="0090495A"/>
    <w:rsid w:val="009161EF"/>
    <w:rsid w:val="00941E94"/>
    <w:rsid w:val="009A3FB8"/>
    <w:rsid w:val="009A6C02"/>
    <w:rsid w:val="009A7EEB"/>
    <w:rsid w:val="009C015C"/>
    <w:rsid w:val="009D2179"/>
    <w:rsid w:val="009D69ED"/>
    <w:rsid w:val="009E33FB"/>
    <w:rsid w:val="009F2259"/>
    <w:rsid w:val="009F6A02"/>
    <w:rsid w:val="00A04D8D"/>
    <w:rsid w:val="00A17C4B"/>
    <w:rsid w:val="00A23700"/>
    <w:rsid w:val="00A45358"/>
    <w:rsid w:val="00A65490"/>
    <w:rsid w:val="00A74A57"/>
    <w:rsid w:val="00A84BA0"/>
    <w:rsid w:val="00AA4A68"/>
    <w:rsid w:val="00AC3F7E"/>
    <w:rsid w:val="00B27D54"/>
    <w:rsid w:val="00B36F3C"/>
    <w:rsid w:val="00B517C9"/>
    <w:rsid w:val="00B60A64"/>
    <w:rsid w:val="00BC7717"/>
    <w:rsid w:val="00C00ADD"/>
    <w:rsid w:val="00C40773"/>
    <w:rsid w:val="00C4474A"/>
    <w:rsid w:val="00C81A4C"/>
    <w:rsid w:val="00C96B7E"/>
    <w:rsid w:val="00CD36F1"/>
    <w:rsid w:val="00CD461B"/>
    <w:rsid w:val="00CF1770"/>
    <w:rsid w:val="00CF2585"/>
    <w:rsid w:val="00D165AD"/>
    <w:rsid w:val="00D21025"/>
    <w:rsid w:val="00D30E75"/>
    <w:rsid w:val="00D379C5"/>
    <w:rsid w:val="00D40C46"/>
    <w:rsid w:val="00D86AF1"/>
    <w:rsid w:val="00DC0E14"/>
    <w:rsid w:val="00DC6F0E"/>
    <w:rsid w:val="00E01EDF"/>
    <w:rsid w:val="00E06C69"/>
    <w:rsid w:val="00E44A82"/>
    <w:rsid w:val="00E63EFF"/>
    <w:rsid w:val="00E72914"/>
    <w:rsid w:val="00E96C14"/>
    <w:rsid w:val="00EB4F95"/>
    <w:rsid w:val="00EC1588"/>
    <w:rsid w:val="00EE728C"/>
    <w:rsid w:val="00EF43E1"/>
    <w:rsid w:val="00EF762B"/>
    <w:rsid w:val="00F1620F"/>
    <w:rsid w:val="00F34EA4"/>
    <w:rsid w:val="00F66A4F"/>
    <w:rsid w:val="00F816A8"/>
    <w:rsid w:val="00F95D9F"/>
    <w:rsid w:val="00FA2331"/>
    <w:rsid w:val="00FA70D6"/>
    <w:rsid w:val="00FB7582"/>
    <w:rsid w:val="00FC5FFF"/>
    <w:rsid w:val="00FD0307"/>
    <w:rsid w:val="00FE3340"/>
    <w:rsid w:val="00FF0BA5"/>
    <w:rsid w:val="00FF45CC"/>
    <w:rsid w:val="00FF4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3F703C5"/>
  <w15:chartTrackingRefBased/>
  <w15:docId w15:val="{E397A701-823A-4F81-923C-DD619758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0491"/>
    <w:pPr>
      <w:spacing w:after="0" w:line="240" w:lineRule="auto"/>
    </w:pPr>
  </w:style>
  <w:style w:type="paragraph" w:styleId="Kop1">
    <w:name w:val="heading 1"/>
    <w:basedOn w:val="Standaard"/>
    <w:next w:val="Standaard"/>
    <w:link w:val="Kop1Char"/>
    <w:uiPriority w:val="9"/>
    <w:qFormat/>
    <w:rsid w:val="00AA4A68"/>
    <w:pPr>
      <w:keepNext/>
      <w:keepLines/>
      <w:spacing w:before="240"/>
      <w:outlineLvl w:val="0"/>
    </w:pPr>
    <w:rPr>
      <w:rFonts w:asciiTheme="majorHAnsi" w:eastAsiaTheme="majorEastAsia" w:hAnsiTheme="majorHAnsi" w:cstheme="majorBidi"/>
      <w:b/>
      <w:color w:val="0000FF"/>
      <w:sz w:val="28"/>
      <w:szCs w:val="32"/>
    </w:rPr>
  </w:style>
  <w:style w:type="paragraph" w:styleId="Kop2">
    <w:name w:val="heading 2"/>
    <w:basedOn w:val="Standaard"/>
    <w:next w:val="Standaard"/>
    <w:link w:val="Kop2Char"/>
    <w:uiPriority w:val="9"/>
    <w:unhideWhenUsed/>
    <w:qFormat/>
    <w:rsid w:val="00FA2331"/>
    <w:pPr>
      <w:keepNext/>
      <w:keepLines/>
      <w:spacing w:before="40"/>
      <w:outlineLvl w:val="1"/>
    </w:pPr>
    <w:rPr>
      <w:rFonts w:asciiTheme="majorHAnsi" w:eastAsiaTheme="majorEastAsia" w:hAnsiTheme="majorHAnsi" w:cstheme="majorBidi"/>
      <w:b/>
      <w:color w:val="0000FF"/>
      <w:sz w:val="26"/>
      <w:szCs w:val="26"/>
    </w:rPr>
  </w:style>
  <w:style w:type="paragraph" w:styleId="Kop3">
    <w:name w:val="heading 3"/>
    <w:basedOn w:val="Standaard"/>
    <w:next w:val="Standaard"/>
    <w:link w:val="Kop3Char"/>
    <w:uiPriority w:val="9"/>
    <w:unhideWhenUsed/>
    <w:qFormat/>
    <w:rsid w:val="00FA2331"/>
    <w:pPr>
      <w:keepNext/>
      <w:keepLines/>
      <w:spacing w:before="40"/>
      <w:outlineLvl w:val="2"/>
    </w:pPr>
    <w:rPr>
      <w:rFonts w:asciiTheme="majorHAnsi" w:eastAsiaTheme="majorEastAsia" w:hAnsiTheme="majorHAnsi" w:cstheme="majorBidi"/>
      <w:b/>
      <w:color w:val="0000F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A68"/>
    <w:rPr>
      <w:rFonts w:asciiTheme="majorHAnsi" w:eastAsiaTheme="majorEastAsia" w:hAnsiTheme="majorHAnsi" w:cstheme="majorBidi"/>
      <w:b/>
      <w:color w:val="0000FF"/>
      <w:sz w:val="28"/>
      <w:szCs w:val="32"/>
    </w:rPr>
  </w:style>
  <w:style w:type="paragraph" w:styleId="Kopvaninhoudsopgave">
    <w:name w:val="TOC Heading"/>
    <w:basedOn w:val="Kop1"/>
    <w:next w:val="Standaard"/>
    <w:uiPriority w:val="39"/>
    <w:unhideWhenUsed/>
    <w:qFormat/>
    <w:rsid w:val="008A3F40"/>
    <w:pPr>
      <w:spacing w:line="259" w:lineRule="auto"/>
      <w:outlineLvl w:val="9"/>
    </w:pPr>
    <w:rPr>
      <w:lang w:eastAsia="nl-NL"/>
    </w:rPr>
  </w:style>
  <w:style w:type="paragraph" w:styleId="Inhopg2">
    <w:name w:val="toc 2"/>
    <w:basedOn w:val="Standaard"/>
    <w:next w:val="Standaard"/>
    <w:autoRedefine/>
    <w:uiPriority w:val="39"/>
    <w:unhideWhenUsed/>
    <w:rsid w:val="008A3F40"/>
    <w:pPr>
      <w:spacing w:after="100" w:line="259" w:lineRule="auto"/>
      <w:ind w:left="220"/>
    </w:pPr>
    <w:rPr>
      <w:rFonts w:eastAsiaTheme="minorEastAsia" w:cs="Times New Roman"/>
      <w:lang w:eastAsia="nl-NL"/>
    </w:rPr>
  </w:style>
  <w:style w:type="paragraph" w:styleId="Inhopg1">
    <w:name w:val="toc 1"/>
    <w:basedOn w:val="Standaard"/>
    <w:next w:val="Standaard"/>
    <w:autoRedefine/>
    <w:uiPriority w:val="39"/>
    <w:unhideWhenUsed/>
    <w:rsid w:val="00E44A82"/>
    <w:pPr>
      <w:spacing w:after="100" w:line="259" w:lineRule="auto"/>
    </w:pPr>
    <w:rPr>
      <w:rFonts w:asciiTheme="majorHAnsi" w:eastAsiaTheme="minorEastAsia" w:hAnsiTheme="majorHAnsi" w:cstheme="majorHAnsi"/>
      <w:b/>
      <w:bCs/>
      <w:lang w:eastAsia="nl-NL"/>
    </w:rPr>
  </w:style>
  <w:style w:type="paragraph" w:styleId="Inhopg3">
    <w:name w:val="toc 3"/>
    <w:basedOn w:val="Standaard"/>
    <w:next w:val="Standaard"/>
    <w:autoRedefine/>
    <w:uiPriority w:val="39"/>
    <w:unhideWhenUsed/>
    <w:rsid w:val="008A3F40"/>
    <w:pPr>
      <w:spacing w:after="100" w:line="259" w:lineRule="auto"/>
      <w:ind w:left="440"/>
    </w:pPr>
    <w:rPr>
      <w:rFonts w:eastAsiaTheme="minorEastAsia" w:cs="Times New Roman"/>
      <w:lang w:eastAsia="nl-NL"/>
    </w:rPr>
  </w:style>
  <w:style w:type="character" w:styleId="Hyperlink">
    <w:name w:val="Hyperlink"/>
    <w:basedOn w:val="Standaardalinea-lettertype"/>
    <w:uiPriority w:val="99"/>
    <w:unhideWhenUsed/>
    <w:rsid w:val="008A3F40"/>
    <w:rPr>
      <w:color w:val="0563C1" w:themeColor="hyperlink"/>
      <w:u w:val="single"/>
    </w:rPr>
  </w:style>
  <w:style w:type="character" w:customStyle="1" w:styleId="Kop2Char">
    <w:name w:val="Kop 2 Char"/>
    <w:basedOn w:val="Standaardalinea-lettertype"/>
    <w:link w:val="Kop2"/>
    <w:uiPriority w:val="9"/>
    <w:rsid w:val="00FA2331"/>
    <w:rPr>
      <w:rFonts w:asciiTheme="majorHAnsi" w:eastAsiaTheme="majorEastAsia" w:hAnsiTheme="majorHAnsi" w:cstheme="majorBidi"/>
      <w:b/>
      <w:color w:val="0000FF"/>
      <w:sz w:val="26"/>
      <w:szCs w:val="26"/>
    </w:rPr>
  </w:style>
  <w:style w:type="character" w:customStyle="1" w:styleId="Kop3Char">
    <w:name w:val="Kop 3 Char"/>
    <w:basedOn w:val="Standaardalinea-lettertype"/>
    <w:link w:val="Kop3"/>
    <w:uiPriority w:val="9"/>
    <w:rsid w:val="00FA2331"/>
    <w:rPr>
      <w:rFonts w:asciiTheme="majorHAnsi" w:eastAsiaTheme="majorEastAsia" w:hAnsiTheme="majorHAnsi" w:cstheme="majorBidi"/>
      <w:b/>
      <w:color w:val="0000FF"/>
      <w:sz w:val="24"/>
      <w:szCs w:val="24"/>
    </w:rPr>
  </w:style>
  <w:style w:type="paragraph" w:styleId="Ballontekst">
    <w:name w:val="Balloon Text"/>
    <w:basedOn w:val="Standaard"/>
    <w:link w:val="BallontekstChar"/>
    <w:uiPriority w:val="99"/>
    <w:semiHidden/>
    <w:unhideWhenUsed/>
    <w:rsid w:val="00E44A8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4A82"/>
    <w:rPr>
      <w:rFonts w:ascii="Segoe UI" w:hAnsi="Segoe UI" w:cs="Segoe UI"/>
      <w:sz w:val="18"/>
      <w:szCs w:val="18"/>
    </w:rPr>
  </w:style>
  <w:style w:type="table" w:styleId="Tabelraster">
    <w:name w:val="Table Grid"/>
    <w:basedOn w:val="Standaardtabel"/>
    <w:uiPriority w:val="59"/>
    <w:rsid w:val="00E44A82"/>
    <w:pPr>
      <w:spacing w:after="0" w:line="240" w:lineRule="auto"/>
      <w:jc w:val="both"/>
    </w:pPr>
    <w:rPr>
      <w:rFonts w:ascii="Arial" w:eastAsia="Times New Roman" w:hAnsi="Arial" w:cs="Arial"/>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44A82"/>
    <w:pPr>
      <w:spacing w:after="0" w:line="240" w:lineRule="auto"/>
    </w:pPr>
  </w:style>
  <w:style w:type="paragraph" w:styleId="Lijstalinea">
    <w:name w:val="List Paragraph"/>
    <w:basedOn w:val="Standaard"/>
    <w:uiPriority w:val="34"/>
    <w:qFormat/>
    <w:rsid w:val="00E44A82"/>
    <w:pPr>
      <w:ind w:left="720"/>
      <w:contextualSpacing/>
    </w:pPr>
  </w:style>
  <w:style w:type="character" w:styleId="Zwaar">
    <w:name w:val="Strong"/>
    <w:autoRedefine/>
    <w:qFormat/>
    <w:rsid w:val="007B4AA3"/>
    <w:rPr>
      <w:rFonts w:ascii="Arial" w:hAnsi="Arial"/>
      <w:b/>
      <w:sz w:val="22"/>
    </w:rPr>
  </w:style>
  <w:style w:type="paragraph" w:styleId="Normaalweb">
    <w:name w:val="Normal (Web)"/>
    <w:basedOn w:val="Standaard"/>
    <w:uiPriority w:val="99"/>
    <w:rsid w:val="00451601"/>
    <w:pPr>
      <w:spacing w:before="100" w:beforeAutospacing="1" w:after="100" w:afterAutospacing="1"/>
    </w:pPr>
    <w:rPr>
      <w:rFonts w:ascii="Times New Roman" w:eastAsia="Times New Roman" w:hAnsi="Times New Roman" w:cs="Arial"/>
      <w:sz w:val="24"/>
      <w:szCs w:val="24"/>
      <w:lang w:eastAsia="nl-NL"/>
    </w:rPr>
  </w:style>
  <w:style w:type="paragraph" w:styleId="Koptekst">
    <w:name w:val="header"/>
    <w:basedOn w:val="Standaard"/>
    <w:link w:val="KoptekstChar"/>
    <w:uiPriority w:val="99"/>
    <w:unhideWhenUsed/>
    <w:rsid w:val="00413E21"/>
    <w:pPr>
      <w:tabs>
        <w:tab w:val="center" w:pos="4536"/>
        <w:tab w:val="right" w:pos="9072"/>
      </w:tabs>
    </w:pPr>
  </w:style>
  <w:style w:type="character" w:customStyle="1" w:styleId="KoptekstChar">
    <w:name w:val="Koptekst Char"/>
    <w:basedOn w:val="Standaardalinea-lettertype"/>
    <w:link w:val="Koptekst"/>
    <w:uiPriority w:val="99"/>
    <w:rsid w:val="00413E21"/>
  </w:style>
  <w:style w:type="paragraph" w:styleId="Voettekst">
    <w:name w:val="footer"/>
    <w:basedOn w:val="Standaard"/>
    <w:link w:val="VoettekstChar"/>
    <w:uiPriority w:val="99"/>
    <w:unhideWhenUsed/>
    <w:rsid w:val="00413E21"/>
    <w:pPr>
      <w:tabs>
        <w:tab w:val="center" w:pos="4536"/>
        <w:tab w:val="right" w:pos="9072"/>
      </w:tabs>
    </w:pPr>
  </w:style>
  <w:style w:type="character" w:customStyle="1" w:styleId="VoettekstChar">
    <w:name w:val="Voettekst Char"/>
    <w:basedOn w:val="Standaardalinea-lettertype"/>
    <w:link w:val="Voettekst"/>
    <w:uiPriority w:val="99"/>
    <w:rsid w:val="00413E21"/>
  </w:style>
  <w:style w:type="character" w:styleId="Paginanummer">
    <w:name w:val="page number"/>
    <w:basedOn w:val="Standaardalinea-lettertype"/>
    <w:rsid w:val="00A04D8D"/>
  </w:style>
  <w:style w:type="character" w:styleId="Verwijzingopmerking">
    <w:name w:val="annotation reference"/>
    <w:basedOn w:val="Standaardalinea-lettertype"/>
    <w:uiPriority w:val="99"/>
    <w:semiHidden/>
    <w:unhideWhenUsed/>
    <w:rsid w:val="009A6C02"/>
    <w:rPr>
      <w:sz w:val="16"/>
      <w:szCs w:val="16"/>
    </w:rPr>
  </w:style>
  <w:style w:type="paragraph" w:styleId="Tekstopmerking">
    <w:name w:val="annotation text"/>
    <w:basedOn w:val="Standaard"/>
    <w:link w:val="TekstopmerkingChar"/>
    <w:uiPriority w:val="99"/>
    <w:semiHidden/>
    <w:unhideWhenUsed/>
    <w:rsid w:val="009A6C02"/>
    <w:rPr>
      <w:sz w:val="20"/>
      <w:szCs w:val="20"/>
    </w:rPr>
  </w:style>
  <w:style w:type="character" w:customStyle="1" w:styleId="TekstopmerkingChar">
    <w:name w:val="Tekst opmerking Char"/>
    <w:basedOn w:val="Standaardalinea-lettertype"/>
    <w:link w:val="Tekstopmerking"/>
    <w:uiPriority w:val="99"/>
    <w:semiHidden/>
    <w:rsid w:val="009A6C02"/>
    <w:rPr>
      <w:sz w:val="20"/>
      <w:szCs w:val="20"/>
    </w:rPr>
  </w:style>
  <w:style w:type="paragraph" w:styleId="Onderwerpvanopmerking">
    <w:name w:val="annotation subject"/>
    <w:basedOn w:val="Tekstopmerking"/>
    <w:next w:val="Tekstopmerking"/>
    <w:link w:val="OnderwerpvanopmerkingChar"/>
    <w:uiPriority w:val="99"/>
    <w:semiHidden/>
    <w:unhideWhenUsed/>
    <w:rsid w:val="009A6C02"/>
    <w:rPr>
      <w:b/>
      <w:bCs/>
    </w:rPr>
  </w:style>
  <w:style w:type="character" w:customStyle="1" w:styleId="OnderwerpvanopmerkingChar">
    <w:name w:val="Onderwerp van opmerking Char"/>
    <w:basedOn w:val="TekstopmerkingChar"/>
    <w:link w:val="Onderwerpvanopmerking"/>
    <w:uiPriority w:val="99"/>
    <w:semiHidden/>
    <w:rsid w:val="009A6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9CC9A-9EC6-4BE2-8C9E-D109A3A9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5082</Words>
  <Characters>27954</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hulshoff</dc:creator>
  <cp:keywords/>
  <dc:description/>
  <cp:lastModifiedBy>albert hulshoff</cp:lastModifiedBy>
  <cp:revision>2</cp:revision>
  <dcterms:created xsi:type="dcterms:W3CDTF">2020-07-17T14:14:00Z</dcterms:created>
  <dcterms:modified xsi:type="dcterms:W3CDTF">2020-07-17T14:14:00Z</dcterms:modified>
</cp:coreProperties>
</file>